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Sidhuvud"/>
        <w:jc w:val="center"/>
        <w:rPr>
          <w:noProof/>
        </w:rPr>
      </w:pPr>
      <w:bookmarkStart w:id="0" w:name="bmSweInledning"/>
      <w:r>
        <w:rPr>
          <w:noProof/>
        </w:rPr>
        <w:t>MALL - AVTAL OM DESIGNUPPDRAG</w:t>
      </w:r>
    </w:p>
    <w:p>
      <w:pPr>
        <w:pStyle w:val="Sidhuvud"/>
        <w:jc w:val="center"/>
        <w:rPr>
          <w:noProof/>
        </w:rPr>
      </w:pPr>
      <w:r>
        <w:rPr>
          <w:noProof/>
        </w:rPr>
        <w:t>VERSION B - ÄGANDERÄTTEN BEHÅLLS AV DESIGNERN</w:t>
      </w:r>
    </w:p>
    <w:p>
      <w:pPr>
        <w:pStyle w:val="Sidhuvud"/>
        <w:pBdr>
          <w:bottom w:val="single" w:sz="6" w:space="1" w:color="auto"/>
        </w:pBdr>
        <w:jc w:val="center"/>
        <w:rPr>
          <w:sz w:val="18"/>
          <w:szCs w:val="18"/>
        </w:rPr>
      </w:pPr>
      <w:r>
        <w:rPr>
          <w:sz w:val="18"/>
          <w:szCs w:val="18"/>
        </w:rPr>
        <w:t>Framtagen av Trä- och Möbelföretagen i januari 2011</w:t>
      </w:r>
    </w:p>
    <w:p>
      <w:pPr>
        <w:pStyle w:val="Rubrik1"/>
        <w:tabs>
          <w:tab w:val="clear" w:pos="850"/>
        </w:tabs>
        <w:ind w:firstLine="0"/>
        <w:jc w:val="both"/>
        <w:rPr>
          <w:rStyle w:val="FormatmallFormatmallAvtalsinledningVersaler10ptFetChar"/>
          <w:b/>
          <w:lang w:val="sv-SE"/>
        </w:rPr>
      </w:pPr>
      <w:bookmarkStart w:id="1" w:name="_Ref266797028"/>
      <w:bookmarkStart w:id="2" w:name="_Toc266805026"/>
      <w:bookmarkStart w:id="3" w:name="_Toc266811687"/>
      <w:bookmarkStart w:id="4" w:name="_Toc266902833"/>
    </w:p>
    <w:p>
      <w:pPr>
        <w:pStyle w:val="Rubrik1"/>
        <w:numPr>
          <w:ilvl w:val="0"/>
          <w:numId w:val="27"/>
        </w:numPr>
        <w:jc w:val="both"/>
        <w:rPr>
          <w:rStyle w:val="FormatmallFormatmallAvtalsinledningVersaler10ptFetChar"/>
          <w:rFonts w:cs="Arial"/>
          <w:b/>
          <w:sz w:val="22"/>
          <w:szCs w:val="22"/>
        </w:rPr>
      </w:pPr>
      <w:r>
        <w:rPr>
          <w:rStyle w:val="FormatmallFormatmallAvtalsinledningVersaler10ptFetChar"/>
          <w:rFonts w:cs="Arial"/>
          <w:b/>
          <w:sz w:val="22"/>
          <w:szCs w:val="22"/>
        </w:rPr>
        <w:t>INLEDNING</w:t>
      </w:r>
      <w:bookmarkEnd w:id="1"/>
      <w:bookmarkEnd w:id="2"/>
      <w:bookmarkEnd w:id="3"/>
      <w:bookmarkEnd w:id="4"/>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Detta är en avtalsmall som är framtagen av advokatfirman Lindahl på uppdrag av TMF. Mallen är ett exempel på hur ett avtal kan skrivas. Mallen är inte anpassad för någon särskild situation och den måste därför anpassas för att passa såväl ditt företags verksamhet som den specifika situationen. </w:t>
      </w:r>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Att skriva avtal är komplicerat och TMF rekommenderar att man rådgör med jurist i samband med att mallen anpassas. </w:t>
      </w:r>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ab/>
        <w:t>Dessa kommentarer bör raderas innan avtalsförslag skickas till motparten.</w:t>
      </w:r>
    </w:p>
    <w:p>
      <w:pPr>
        <w:pStyle w:val="Rubrik1"/>
        <w:numPr>
          <w:ilvl w:val="0"/>
          <w:numId w:val="27"/>
        </w:numPr>
        <w:jc w:val="both"/>
        <w:rPr>
          <w:rStyle w:val="FormatmallFormatmallAvtalsinledningVersaler10ptFetChar"/>
          <w:rFonts w:cs="Arial"/>
          <w:b/>
          <w:sz w:val="22"/>
          <w:szCs w:val="22"/>
        </w:rPr>
      </w:pPr>
      <w:r>
        <w:rPr>
          <w:rStyle w:val="FormatmallFormatmallAvtalsinledningVersaler10ptFetChar"/>
          <w:rFonts w:cs="Arial"/>
          <w:b/>
          <w:sz w:val="22"/>
          <w:szCs w:val="22"/>
        </w:rPr>
        <w:t>RÄTT AVTAL M.M.</w:t>
      </w:r>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Denna avtalsmall är avsedd att användas när t.ex. ett möbelföretag (”Beställaren”) önskar anlita en designer (”Designern”).</w:t>
      </w:r>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TMF:s AVTAL OM DESIGNUPPDRAG finns i två versioner. Denna version, version B, används när äganderätten till immateriella rättigheter m.m. ska behållas av Designern. Beställaren får enbart en nyttjanderätt, dock med ensamrätt. I version A förvärvar Beställaren äganderätten till immateriella rättigheter m.m. Närmare vägledning om vilken version som ska användas bör dock sökas i den enskilda situationen. Om det är fråga om en produkt av betydelse för Beställaren, är version A att föredra. Att äga immateriella rättigheter hörande till sina produkter kan innebära att stora värden byggs upp på sikt.</w:t>
      </w:r>
    </w:p>
    <w:p>
      <w:pPr>
        <w:pStyle w:val="NumreratStycke11"/>
        <w:numPr>
          <w:ilvl w:val="1"/>
          <w:numId w:val="27"/>
        </w:numPr>
        <w:ind w:left="851" w:hanging="851"/>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Nedan följer ett par korta kommentarer och anvisningar vid användandet av mallen. </w:t>
      </w:r>
    </w:p>
    <w:p>
      <w:pPr>
        <w:pStyle w:val="Numreringa"/>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Punkt 1 och bilagorna: Avtalet hänvisar till bilagor där uppdraget specificeras närmare. Dessa bilagor måste kompletteras efter det individuella uppdraget. </w:t>
      </w:r>
    </w:p>
    <w:p>
      <w:pPr>
        <w:pStyle w:val="Numreringa"/>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 xml:space="preserve">Punkt 2: I denna punkt måste ersättningsmodell väljas. </w:t>
      </w:r>
    </w:p>
    <w:p>
      <w:pPr>
        <w:pStyle w:val="Numreringa"/>
        <w:numPr>
          <w:ilvl w:val="0"/>
          <w:numId w:val="0"/>
        </w:numPr>
        <w:ind w:left="1418"/>
        <w:rPr>
          <w:rStyle w:val="FormatmallFormatmallAvtalsinledningVersaler10ptFetChar"/>
          <w:rFonts w:cs="Arial"/>
          <w:b w:val="0"/>
          <w:caps w:val="0"/>
          <w:sz w:val="22"/>
          <w:szCs w:val="22"/>
          <w:lang w:val="sv-SE"/>
        </w:rPr>
      </w:pPr>
      <w:r>
        <w:rPr>
          <w:rStyle w:val="FormatmallFormatmallAvtalsinledningVersaler10ptFetChar"/>
          <w:rFonts w:cs="Arial"/>
          <w:b w:val="0"/>
          <w:caps w:val="0"/>
          <w:sz w:val="22"/>
          <w:szCs w:val="22"/>
          <w:lang w:val="sv-SE"/>
        </w:rPr>
        <w:t>Punkt 6: Detta villkor innehåller den väsentliga skillnaden mot version A. Villkoret är skrivet så brett som möjligt och ska säkra rätt för Beställaren att nyttja sådana immateriella rättigheter som Designern skapat (och som han/hon behåller äganderätten till).</w:t>
      </w:r>
    </w:p>
    <w:p>
      <w:pPr>
        <w:pStyle w:val="Rubrik1"/>
        <w:tabs>
          <w:tab w:val="clear" w:pos="850"/>
        </w:tabs>
        <w:ind w:firstLine="0"/>
        <w:jc w:val="center"/>
        <w:rPr>
          <w:rStyle w:val="FormatmallFormatmallAvtalsinledningVersaler10ptFetChar"/>
          <w:rFonts w:cs="Arial"/>
          <w:b/>
          <w:caps/>
          <w:sz w:val="22"/>
          <w:szCs w:val="22"/>
          <w:lang w:val="sv-SE"/>
        </w:rPr>
      </w:pPr>
      <w:r>
        <w:rPr>
          <w:rStyle w:val="FormatmallFormatmallAvtalsinledningVersaler10ptFetChar"/>
          <w:rFonts w:cs="Arial"/>
          <w:sz w:val="22"/>
          <w:szCs w:val="22"/>
          <w:lang w:val="sv-SE"/>
        </w:rPr>
        <w:t>________________</w:t>
      </w:r>
    </w:p>
    <w:p>
      <w:pPr>
        <w:pStyle w:val="Avtalsinledning"/>
        <w:jc w:val="center"/>
        <w:rPr>
          <w:rStyle w:val="FormatmallFormatmallAvtalsinledningVersaler10ptFetChar"/>
          <w:rFonts w:cs="Arial"/>
          <w:sz w:val="22"/>
          <w:szCs w:val="22"/>
          <w:lang w:val="sv-SE"/>
        </w:rPr>
      </w:pPr>
      <w:r>
        <w:rPr>
          <w:rStyle w:val="FormatmallFormatmallAvtalsinledningVersaler10ptFetChar"/>
          <w:rFonts w:cs="Arial"/>
          <w:sz w:val="22"/>
          <w:szCs w:val="22"/>
          <w:lang w:val="sv-SE"/>
        </w:rPr>
        <w:br w:type="page"/>
      </w:r>
    </w:p>
    <w:p>
      <w:pPr>
        <w:pStyle w:val="Avtalsinledning"/>
        <w:jc w:val="both"/>
        <w:rPr>
          <w:rStyle w:val="FormatmallFormatmallAvtalsinledningVersaler10ptFetChar"/>
          <w:sz w:val="22"/>
          <w:lang w:val="sv-SE"/>
        </w:rPr>
      </w:pPr>
    </w:p>
    <w:p>
      <w:pPr>
        <w:pStyle w:val="Avtalsinledning"/>
        <w:jc w:val="center"/>
        <w:rPr>
          <w:rStyle w:val="FormatmallFormatmallAvtalsinledningVersaler10ptFetChar"/>
          <w:sz w:val="22"/>
          <w:lang w:val="sv-SE"/>
        </w:rPr>
      </w:pPr>
    </w:p>
    <w:p>
      <w:pPr>
        <w:pStyle w:val="Avtalsinledning"/>
        <w:jc w:val="center"/>
        <w:rPr>
          <w:lang w:val="sv-SE"/>
        </w:rPr>
      </w:pPr>
      <w:r>
        <w:rPr>
          <w:rStyle w:val="FormatmallFormatmallAvtalsinledningVersaler10ptFetChar"/>
          <w:sz w:val="22"/>
          <w:lang w:val="sv-SE"/>
        </w:rPr>
        <w:t xml:space="preserve">Detta </w:t>
      </w:r>
      <w:r>
        <w:rPr>
          <w:b/>
          <w:caps/>
          <w:lang w:val="sv-SE"/>
        </w:rPr>
        <w:t xml:space="preserve">AVTAL OM DESIGNUPPDRAG </w:t>
      </w:r>
      <w:r>
        <w:rPr>
          <w:lang w:val="sv-SE"/>
        </w:rPr>
        <w:t xml:space="preserve">är träffat den </w:t>
      </w:r>
      <w:r>
        <w:rPr>
          <w:highlight w:val="yellow"/>
          <w:lang w:val="sv-SE"/>
        </w:rPr>
        <w:fldChar w:fldCharType="begin"/>
      </w:r>
      <w:r>
        <w:rPr>
          <w:highlight w:val="yellow"/>
          <w:lang w:val="sv-SE"/>
        </w:rPr>
        <w:instrText xml:space="preserve"> MACROBUTTON noMacro [YYYY-MM-DD]</w:instrText>
      </w:r>
      <w:r>
        <w:rPr>
          <w:highlight w:val="yellow"/>
          <w:lang w:val="sv-SE"/>
        </w:rPr>
        <w:fldChar w:fldCharType="end"/>
      </w:r>
      <w:r>
        <w:rPr>
          <w:lang w:val="sv-SE"/>
        </w:rPr>
        <w:t xml:space="preserve"> mellan:</w:t>
      </w:r>
    </w:p>
    <w:p>
      <w:pPr>
        <w:pStyle w:val="Partlist"/>
        <w:numPr>
          <w:ilvl w:val="0"/>
          <w:numId w:val="29"/>
        </w:numPr>
        <w:tabs>
          <w:tab w:val="clear" w:pos="1009"/>
          <w:tab w:val="num" w:pos="851"/>
        </w:tabs>
        <w:ind w:left="851" w:hanging="851"/>
        <w:rPr>
          <w:rStyle w:val="FormatmallPartlist12ptChar"/>
          <w:szCs w:val="20"/>
          <w:lang w:val="sv-SE"/>
        </w:rPr>
      </w:pPr>
      <w:r>
        <w:rPr>
          <w:b/>
          <w:szCs w:val="20"/>
          <w:highlight w:val="yellow"/>
          <w:lang w:val="sv-SE"/>
        </w:rPr>
        <w:fldChar w:fldCharType="begin"/>
      </w:r>
      <w:r>
        <w:rPr>
          <w:b/>
          <w:szCs w:val="20"/>
          <w:highlight w:val="yellow"/>
          <w:lang w:val="sv-SE"/>
        </w:rPr>
        <w:instrText xml:space="preserve"> MACROBUTTON noMacro [Namn]</w:instrText>
      </w:r>
      <w:r>
        <w:rPr>
          <w:b/>
          <w:szCs w:val="20"/>
          <w:highlight w:val="yellow"/>
          <w:lang w:val="sv-SE"/>
        </w:rPr>
        <w:fldChar w:fldCharType="end"/>
      </w:r>
      <w:r>
        <w:rPr>
          <w:b/>
          <w:szCs w:val="20"/>
          <w:lang w:val="sv-SE"/>
        </w:rPr>
        <w:t xml:space="preserve"> AB</w:t>
      </w:r>
      <w:r>
        <w:rPr>
          <w:rStyle w:val="FormatmallPartlist12ptChar"/>
          <w:szCs w:val="20"/>
          <w:lang w:val="sv-SE"/>
        </w:rPr>
        <w:t xml:space="preserve">, </w:t>
      </w:r>
      <w:r>
        <w:rPr>
          <w:szCs w:val="20"/>
          <w:lang w:val="sv-SE"/>
        </w:rPr>
        <w:t xml:space="preserve">organisationsnummer </w:t>
      </w:r>
      <w:r>
        <w:rPr>
          <w:szCs w:val="20"/>
          <w:highlight w:val="yellow"/>
          <w:lang w:val="sv-SE"/>
        </w:rPr>
        <w:fldChar w:fldCharType="begin"/>
      </w:r>
      <w:r>
        <w:rPr>
          <w:szCs w:val="20"/>
          <w:highlight w:val="yellow"/>
          <w:lang w:val="sv-SE"/>
        </w:rPr>
        <w:instrText xml:space="preserve"> MACROBUTTON noMacro [  ]</w:instrText>
      </w:r>
      <w:r>
        <w:rPr>
          <w:szCs w:val="20"/>
          <w:highlight w:val="yellow"/>
          <w:lang w:val="sv-SE"/>
        </w:rPr>
        <w:fldChar w:fldCharType="end"/>
      </w:r>
      <w:r>
        <w:rPr>
          <w:rStyle w:val="FormatmallPartlist12ptChar"/>
          <w:szCs w:val="20"/>
          <w:lang w:val="sv-SE"/>
        </w:rPr>
        <w:t xml:space="preserve"> (”</w:t>
      </w:r>
      <w:r>
        <w:rPr>
          <w:rStyle w:val="FormatmallPartlist12ptChar"/>
          <w:b/>
          <w:szCs w:val="20"/>
          <w:lang w:val="sv-SE"/>
        </w:rPr>
        <w:t>Beställaren</w:t>
      </w:r>
      <w:r>
        <w:rPr>
          <w:rStyle w:val="FormatmallPartlist12ptChar"/>
          <w:szCs w:val="20"/>
          <w:lang w:val="sv-SE"/>
        </w:rPr>
        <w:t>”), med följande adress ………………………………………………………………………; och</w:t>
      </w:r>
    </w:p>
    <w:p>
      <w:pPr>
        <w:pStyle w:val="Partlist"/>
        <w:numPr>
          <w:ilvl w:val="0"/>
          <w:numId w:val="29"/>
        </w:numPr>
        <w:tabs>
          <w:tab w:val="clear" w:pos="1009"/>
          <w:tab w:val="num" w:pos="851"/>
        </w:tabs>
        <w:spacing w:after="360"/>
        <w:ind w:left="851" w:hanging="851"/>
        <w:rPr>
          <w:rStyle w:val="FormatmallPartlist12ptChar"/>
          <w:szCs w:val="20"/>
          <w:lang w:val="sv-SE"/>
        </w:rPr>
      </w:pPr>
      <w:r>
        <w:rPr>
          <w:b/>
          <w:szCs w:val="20"/>
          <w:highlight w:val="yellow"/>
          <w:lang w:val="sv-SE"/>
        </w:rPr>
        <w:fldChar w:fldCharType="begin"/>
      </w:r>
      <w:r>
        <w:rPr>
          <w:b/>
          <w:szCs w:val="20"/>
          <w:highlight w:val="yellow"/>
          <w:lang w:val="sv-SE"/>
        </w:rPr>
        <w:instrText xml:space="preserve"> MACROBUTTON noMacro [Namn]</w:instrText>
      </w:r>
      <w:r>
        <w:rPr>
          <w:b/>
          <w:szCs w:val="20"/>
          <w:highlight w:val="yellow"/>
          <w:lang w:val="sv-SE"/>
        </w:rPr>
        <w:fldChar w:fldCharType="end"/>
      </w:r>
      <w:r>
        <w:rPr>
          <w:b/>
          <w:szCs w:val="20"/>
          <w:lang w:val="sv-SE"/>
        </w:rPr>
        <w:t xml:space="preserve"> AB</w:t>
      </w:r>
      <w:r>
        <w:rPr>
          <w:rStyle w:val="FormatmallPartlist12ptChar"/>
          <w:szCs w:val="20"/>
          <w:lang w:val="sv-SE"/>
        </w:rPr>
        <w:t xml:space="preserve">, </w:t>
      </w:r>
      <w:r>
        <w:rPr>
          <w:szCs w:val="20"/>
          <w:lang w:val="sv-SE"/>
        </w:rPr>
        <w:t xml:space="preserve">organisationsnummer </w:t>
      </w:r>
      <w:r>
        <w:rPr>
          <w:caps/>
          <w:szCs w:val="20"/>
          <w:highlight w:val="yellow"/>
          <w:lang w:val="sv-SE"/>
        </w:rPr>
        <w:fldChar w:fldCharType="begin"/>
      </w:r>
      <w:r>
        <w:rPr>
          <w:caps/>
          <w:szCs w:val="20"/>
          <w:highlight w:val="yellow"/>
          <w:lang w:val="sv-SE"/>
        </w:rPr>
        <w:instrText xml:space="preserve"> MACROBUTTON noMacro [  ]</w:instrText>
      </w:r>
      <w:r>
        <w:rPr>
          <w:caps/>
          <w:szCs w:val="20"/>
          <w:highlight w:val="yellow"/>
          <w:lang w:val="sv-SE"/>
        </w:rPr>
        <w:fldChar w:fldCharType="end"/>
      </w:r>
      <w:r>
        <w:rPr>
          <w:rStyle w:val="FormatmallPartlist12ptChar"/>
          <w:szCs w:val="20"/>
          <w:lang w:val="sv-SE"/>
        </w:rPr>
        <w:t xml:space="preserve"> (”</w:t>
      </w:r>
      <w:r>
        <w:rPr>
          <w:b/>
          <w:szCs w:val="20"/>
          <w:lang w:val="sv-SE"/>
        </w:rPr>
        <w:t>Designern</w:t>
      </w:r>
      <w:r>
        <w:rPr>
          <w:rStyle w:val="FormatmallPartlist12ptChar"/>
          <w:szCs w:val="20"/>
          <w:lang w:val="sv-SE"/>
        </w:rPr>
        <w:t>”), med följande adress………………………………………………………………………..</w:t>
      </w:r>
    </w:p>
    <w:p>
      <w:pPr>
        <w:pStyle w:val="Rubrik1"/>
        <w:numPr>
          <w:ilvl w:val="0"/>
          <w:numId w:val="43"/>
        </w:numPr>
      </w:pPr>
      <w:r>
        <w:t>Uppdrag</w:t>
      </w:r>
    </w:p>
    <w:p>
      <w:pPr>
        <w:pStyle w:val="NumreratStycke11"/>
        <w:tabs>
          <w:tab w:val="clear" w:pos="850"/>
        </w:tabs>
        <w:ind w:firstLine="0"/>
      </w:pPr>
      <w:r>
        <w:t xml:space="preserve">Beställaren uppdrar åt Designern att utföra det uppdrag och åstadkomma det resultat som specificeras i uppdragsbeskrivningen, se </w:t>
      </w:r>
      <w:r>
        <w:rPr>
          <w:b/>
        </w:rPr>
        <w:t>Bilaga 1</w:t>
      </w:r>
      <w:r>
        <w:t xml:space="preserve">. </w:t>
      </w:r>
    </w:p>
    <w:p>
      <w:pPr>
        <w:pStyle w:val="Rubrik1"/>
        <w:numPr>
          <w:ilvl w:val="0"/>
          <w:numId w:val="43"/>
        </w:numPr>
      </w:pPr>
      <w:bookmarkStart w:id="5" w:name="_Ref266864206"/>
      <w:bookmarkEnd w:id="0"/>
      <w:r>
        <w:t>ersättning och fakturering</w:t>
      </w:r>
      <w:bookmarkEnd w:id="5"/>
    </w:p>
    <w:p>
      <w:pPr>
        <w:pStyle w:val="NumreratStycke11"/>
        <w:tabs>
          <w:tab w:val="clear" w:pos="850"/>
        </w:tabs>
        <w:ind w:firstLine="0"/>
      </w:pPr>
      <w:r>
        <w:t>[</w:t>
      </w:r>
      <w:r>
        <w:rPr>
          <w:i/>
          <w:highlight w:val="yellow"/>
        </w:rPr>
        <w:t>ALT 1</w:t>
      </w:r>
      <w:r>
        <w:rPr>
          <w:highlight w:val="yellow"/>
        </w:rPr>
        <w:t xml:space="preserve"> </w:t>
      </w:r>
      <w:r>
        <w:rPr>
          <w:i/>
          <w:highlight w:val="yellow"/>
        </w:rPr>
        <w:t>– löpande arvode med tak</w:t>
      </w:r>
      <w:r>
        <w:t>] För uppdraget ska Designern erhålla ersättning med [</w:t>
      </w:r>
      <w:r>
        <w:rPr>
          <w:highlight w:val="yellow"/>
        </w:rPr>
        <w:t>ANGE TIMARVODE</w:t>
      </w:r>
      <w:r>
        <w:t>] kr/tim, dock högst [</w:t>
      </w:r>
      <w:r>
        <w:rPr>
          <w:highlight w:val="yellow"/>
        </w:rPr>
        <w:t>ANGE ”TAK”</w:t>
      </w:r>
      <w:r>
        <w:t>] kr.</w:t>
      </w:r>
    </w:p>
    <w:p>
      <w:pPr>
        <w:pStyle w:val="NumreratStycke11"/>
        <w:tabs>
          <w:tab w:val="clear" w:pos="850"/>
        </w:tabs>
        <w:ind w:firstLine="0"/>
      </w:pPr>
      <w:r>
        <w:t xml:space="preserve"> [</w:t>
      </w:r>
      <w:r>
        <w:rPr>
          <w:i/>
          <w:highlight w:val="yellow"/>
        </w:rPr>
        <w:t>ALT 2 – fast arvode</w:t>
      </w:r>
      <w:r>
        <w:t>] För uppdraget ska Designern erhålla en fast ersättning med [</w:t>
      </w:r>
      <w:r>
        <w:rPr>
          <w:i/>
          <w:highlight w:val="yellow"/>
        </w:rPr>
        <w:t>ANGE ARVODE</w:t>
      </w:r>
      <w:r>
        <w:t xml:space="preserve">]. </w:t>
      </w:r>
    </w:p>
    <w:p>
      <w:pPr>
        <w:pStyle w:val="NumreratStycke11"/>
        <w:tabs>
          <w:tab w:val="clear" w:pos="850"/>
        </w:tabs>
        <w:ind w:firstLine="0"/>
      </w:pPr>
      <w:r>
        <w:t>[</w:t>
      </w:r>
      <w:r>
        <w:rPr>
          <w:highlight w:val="yellow"/>
        </w:rPr>
        <w:t>ALT 3 – fast + rörligt arvode</w:t>
      </w:r>
      <w:r>
        <w:t>] För uppdraget ska Designern uppbära en fast ersättning med [</w:t>
      </w:r>
      <w:r>
        <w:rPr>
          <w:highlight w:val="yellow"/>
        </w:rPr>
        <w:t>ANGE ARVODE</w:t>
      </w:r>
      <w:r>
        <w:t>] samt en rörlig ersättning per såld och betald produkt. Rätten till rörlig ersättning gäller under [</w:t>
      </w:r>
      <w:r>
        <w:rPr>
          <w:highlight w:val="yellow"/>
        </w:rPr>
        <w:t>fem</w:t>
      </w:r>
      <w:r>
        <w:t xml:space="preserve">] år. Beställaren ska kvartalsvis tillhandahålla Designern sådan information som Designern behöver för att beräkna sin ersättning. </w:t>
      </w:r>
    </w:p>
    <w:p>
      <w:pPr>
        <w:pStyle w:val="Rubrik1"/>
        <w:numPr>
          <w:ilvl w:val="0"/>
          <w:numId w:val="43"/>
        </w:numPr>
      </w:pPr>
      <w:r>
        <w:t>fakturering</w:t>
      </w:r>
    </w:p>
    <w:p>
      <w:pPr>
        <w:pStyle w:val="NumreratStycke11"/>
        <w:tabs>
          <w:tab w:val="clear" w:pos="850"/>
        </w:tabs>
        <w:ind w:left="850" w:firstLine="0"/>
        <w:rPr>
          <w:highlight w:val="yellow"/>
        </w:rPr>
      </w:pPr>
      <w:r>
        <w:t>All betalning till Designern sker mot faktura 30 dagar efter mottagandet av fakturan.</w:t>
      </w:r>
    </w:p>
    <w:p>
      <w:pPr>
        <w:pStyle w:val="NumreratStycke11"/>
        <w:tabs>
          <w:tab w:val="clear" w:pos="850"/>
        </w:tabs>
        <w:ind w:left="850" w:firstLine="0"/>
      </w:pPr>
      <w:r>
        <w:rPr>
          <w:highlight w:val="yellow"/>
        </w:rPr>
        <w:t>[ALT 1 – löpande arvode]</w:t>
      </w:r>
      <w:r>
        <w:t xml:space="preserve"> Designern fakturerar sin ersättning och sina kostnader månadsvis i efterskott. </w:t>
      </w:r>
    </w:p>
    <w:p>
      <w:pPr>
        <w:pStyle w:val="NumreratStycke11"/>
        <w:tabs>
          <w:tab w:val="clear" w:pos="850"/>
        </w:tabs>
        <w:ind w:left="850" w:firstLine="0"/>
        <w:jc w:val="left"/>
      </w:pPr>
      <w:r>
        <w:rPr>
          <w:highlight w:val="yellow"/>
        </w:rPr>
        <w:t>[ALT 2 – fast arvode]</w:t>
      </w:r>
      <w:r>
        <w:t xml:space="preserve"> Det fasta arvodet erläggs enligt följande:</w:t>
      </w:r>
      <w:r>
        <w:br/>
        <w:t xml:space="preserve">25 % vid </w:t>
      </w:r>
      <w:r>
        <w:rPr>
          <w:rFonts w:cs="Arial"/>
          <w:szCs w:val="22"/>
          <w:highlight w:val="yellow"/>
        </w:rPr>
        <w:t>[ANGE DATUM ELLER VISS HÄNDELSE]</w:t>
      </w:r>
      <w:r>
        <w:rPr>
          <w:rFonts w:cs="Arial"/>
          <w:szCs w:val="22"/>
        </w:rPr>
        <w:t>.</w:t>
      </w:r>
      <w:r>
        <w:br/>
        <w:t xml:space="preserve">25 % vid </w:t>
      </w:r>
      <w:r>
        <w:rPr>
          <w:rFonts w:cs="Arial"/>
          <w:szCs w:val="22"/>
          <w:highlight w:val="yellow"/>
        </w:rPr>
        <w:t>[ANGE DATUM ELLER VISS HÄNDELSE]</w:t>
      </w:r>
      <w:r>
        <w:rPr>
          <w:rFonts w:cs="Arial"/>
          <w:szCs w:val="22"/>
        </w:rPr>
        <w:t>.</w:t>
      </w:r>
      <w:r>
        <w:br/>
        <w:t>50 % vid slutfört och av Beställaren godkänt uppdrag.</w:t>
      </w:r>
    </w:p>
    <w:p>
      <w:pPr>
        <w:pStyle w:val="NumreratStycke11"/>
        <w:tabs>
          <w:tab w:val="clear" w:pos="850"/>
        </w:tabs>
        <w:ind w:left="850" w:firstLine="0"/>
        <w:jc w:val="left"/>
      </w:pPr>
      <w:r>
        <w:t>[</w:t>
      </w:r>
      <w:r>
        <w:rPr>
          <w:highlight w:val="yellow"/>
        </w:rPr>
        <w:t>ALT 3 – fast + rörligt arvode</w:t>
      </w:r>
      <w:r>
        <w:t>] Det fasta arvodet erläggs enligt följande:</w:t>
      </w:r>
      <w:r>
        <w:br/>
        <w:t xml:space="preserve">25 % vid </w:t>
      </w:r>
      <w:r>
        <w:rPr>
          <w:rFonts w:cs="Arial"/>
          <w:szCs w:val="22"/>
          <w:highlight w:val="yellow"/>
        </w:rPr>
        <w:t>[ANGE DATUM ELLER VISS HÄNDELSE]</w:t>
      </w:r>
      <w:r>
        <w:t>.</w:t>
      </w:r>
      <w:r>
        <w:br/>
        <w:t xml:space="preserve">25 % vid </w:t>
      </w:r>
      <w:r>
        <w:rPr>
          <w:rFonts w:cs="Arial"/>
          <w:szCs w:val="22"/>
          <w:highlight w:val="yellow"/>
        </w:rPr>
        <w:t>[ANGE DATUM ELLER VISS HÄNDELSE]</w:t>
      </w:r>
      <w:r>
        <w:t>.</w:t>
      </w:r>
      <w:r>
        <w:br/>
        <w:t>50 % vid slutfört och av Beställaren godkänt uppdrag.</w:t>
      </w:r>
      <w:r>
        <w:br/>
        <w:t>Det rörliga arvodet erläggs kvartalsvis i efterskott.</w:t>
      </w:r>
    </w:p>
    <w:p>
      <w:pPr>
        <w:pStyle w:val="Rubrik1"/>
        <w:numPr>
          <w:ilvl w:val="0"/>
          <w:numId w:val="43"/>
        </w:numPr>
      </w:pPr>
      <w:r>
        <w:t>tider</w:t>
      </w:r>
    </w:p>
    <w:p>
      <w:pPr>
        <w:pStyle w:val="NumreratStycke11"/>
        <w:tabs>
          <w:tab w:val="clear" w:pos="850"/>
        </w:tabs>
        <w:ind w:firstLine="0"/>
      </w:pPr>
      <w:r>
        <w:t xml:space="preserve">Leveranser ska följa tidplanen, </w:t>
      </w:r>
      <w:r>
        <w:rPr>
          <w:b/>
        </w:rPr>
        <w:t>Bilaga 2</w:t>
      </w:r>
      <w:r>
        <w:t xml:space="preserve">. Beställaren ska lämna underlag, granska mottagna handlingar och lämna besked så att tidplanen kan följas. </w:t>
      </w:r>
    </w:p>
    <w:p>
      <w:pPr>
        <w:pStyle w:val="Rubrik1"/>
        <w:numPr>
          <w:ilvl w:val="0"/>
          <w:numId w:val="43"/>
        </w:numPr>
      </w:pPr>
      <w:r>
        <w:lastRenderedPageBreak/>
        <w:t>Ändringar av Uppdraget</w:t>
      </w:r>
    </w:p>
    <w:p>
      <w:pPr>
        <w:pStyle w:val="NumreratStycke11"/>
        <w:tabs>
          <w:tab w:val="clear" w:pos="850"/>
        </w:tabs>
        <w:ind w:firstLine="0"/>
      </w:pPr>
      <w:r>
        <w:t>Beställaren har rätt att under hand ändra uppdraget. Vid väsentlig ändring av uppdraget ska ersättningen till Designern ökas eller minskas i förhållande till förändringens storlek.</w:t>
      </w:r>
    </w:p>
    <w:p>
      <w:pPr>
        <w:pStyle w:val="Rubrik1"/>
        <w:numPr>
          <w:ilvl w:val="0"/>
          <w:numId w:val="43"/>
        </w:numPr>
      </w:pPr>
      <w:r>
        <w:t>rätt till resultatet</w:t>
      </w:r>
    </w:p>
    <w:p>
      <w:pPr>
        <w:pStyle w:val="NumreratStycke11"/>
        <w:numPr>
          <w:ilvl w:val="1"/>
          <w:numId w:val="43"/>
        </w:numPr>
      </w:pPr>
      <w:bookmarkStart w:id="6" w:name="_Ref266876786"/>
      <w:r>
        <w:t>Om rättighet av något slag, inklusive men inte begränsat till äganderätt, mönsterrätt, upphovsrätt och samtliga andra immateriella rättigheter, till mönster, uppfinning, metod, know-how samt verk, produkt eller annat liknande resultat väsentligen uppkommer som ett resultat av eller i samband med uppdraget (”</w:t>
      </w:r>
      <w:r>
        <w:rPr>
          <w:b/>
        </w:rPr>
        <w:t>Resultatet</w:t>
      </w:r>
      <w:r>
        <w:t xml:space="preserve">”), har Beställaren rätt att helt eller delvis nyttja Resultatet enligt villkoren som framgår av </w:t>
      </w:r>
      <w:r>
        <w:rPr>
          <w:b/>
        </w:rPr>
        <w:t>Bilaga 3</w:t>
      </w:r>
      <w:r>
        <w:t xml:space="preserve">. </w:t>
      </w:r>
    </w:p>
    <w:p>
      <w:pPr>
        <w:pStyle w:val="NumreratStycke11"/>
        <w:numPr>
          <w:ilvl w:val="1"/>
          <w:numId w:val="43"/>
        </w:numPr>
      </w:pPr>
      <w:bookmarkStart w:id="7" w:name="_Ref272238414"/>
      <w:r>
        <w:t>Designern ska utan dröjsmål skriftligen upplysa Beställaren när ett sådant Resultat uppkommer som ger Beställaren rättighet enligt föregående punkt.</w:t>
      </w:r>
      <w:bookmarkEnd w:id="7"/>
    </w:p>
    <w:p>
      <w:pPr>
        <w:pStyle w:val="NumreratStycke11"/>
        <w:numPr>
          <w:ilvl w:val="1"/>
          <w:numId w:val="43"/>
        </w:numPr>
      </w:pPr>
      <w:r>
        <w:t>Vill Beställaren erhålla nyttjanderätt enligt ovan ska Beställaren meddela Designern detta senast tolv (12) månader från den tidpunkt Designern lämnade sådan upplysning som avses i punkt 6.2 till Beställaren.</w:t>
      </w:r>
    </w:p>
    <w:p>
      <w:pPr>
        <w:pStyle w:val="NumreratStycke11"/>
        <w:numPr>
          <w:ilvl w:val="1"/>
          <w:numId w:val="43"/>
        </w:numPr>
      </w:pPr>
      <w:r>
        <w:t>Vid avbeställning liksom vid hävning av avtalet kvarstår Beställarens rätt att nyttja Resultaten enligt ovan som framkommit vid arbete för vilket betalning erlagts. Vid hävning har Beställaren dessutom rätt att, mot skälig ersättning, förvärva rätten att nyttja sådant Resultat som framkommit vid arbete som vid tidpunkten för hävningen ännu inte betalts.</w:t>
      </w:r>
    </w:p>
    <w:p>
      <w:pPr>
        <w:pStyle w:val="NumreratStycke11"/>
        <w:numPr>
          <w:ilvl w:val="1"/>
          <w:numId w:val="43"/>
        </w:numPr>
      </w:pPr>
      <w:r>
        <w:t xml:space="preserve">Designern är även skyldig att för Beställaren redovisa sådana resultat av uppdraget som inte varit åsyftade om resultaten kan antas vara till nytta för den verksamhet Beställaren bedriver. Beställaren har rätt att mot skälig ersättning enligt de principer som följer av </w:t>
      </w:r>
      <w:r>
        <w:rPr>
          <w:b/>
        </w:rPr>
        <w:t>Bilaga 3</w:t>
      </w:r>
      <w:r>
        <w:t xml:space="preserve"> härtill, förvärva en icke-exklusiv nyttjanderätt till sådana resultat. </w:t>
      </w:r>
    </w:p>
    <w:p>
      <w:pPr>
        <w:pStyle w:val="Rubrik1"/>
        <w:numPr>
          <w:ilvl w:val="0"/>
          <w:numId w:val="43"/>
        </w:numPr>
      </w:pPr>
      <w:r>
        <w:t>Immaterialrättsintrång</w:t>
      </w:r>
      <w:bookmarkEnd w:id="6"/>
    </w:p>
    <w:p>
      <w:pPr>
        <w:pStyle w:val="NumreratStycke11"/>
        <w:numPr>
          <w:ilvl w:val="1"/>
          <w:numId w:val="43"/>
        </w:numPr>
      </w:pPr>
      <w:r>
        <w:t xml:space="preserve">Designern är skyldig att ersätta Beställaren för dennes kostnader för nödvändiga åtgärder för att försvara sig mot anspråk från tredje man rörande intrång i tredje mans immaterialrätt såsom patent, mönsterrätt eller upphovsrätt. Ersättningsskyldigheten omfattar även skadestånd och rättegångskostnader som Beställaren kan komma att ådra sig vid en sådan tvist. En förutsättning för Designerns ansvar är att intrånget är en följd av det sätt på vilket Designern utfört uppdraget eller av Beställarens nyttjande av Resultatet. Part ska utan dröjsmål sedan parten fått kännedom därom skriftligen underrätta den andra parten om påstående om intrång. Designern är skyldig att lämna Beställaren bistånd genom att tillhandahålla erforderligt underlag för beivrandet och genom att medverka vid ev. domstolsförhandlingar eller liknande. Designerns ansvar enligt denna punkt är inte tidsbegränsat. </w:t>
      </w:r>
    </w:p>
    <w:p>
      <w:pPr>
        <w:pStyle w:val="Rubrik1"/>
        <w:numPr>
          <w:ilvl w:val="0"/>
          <w:numId w:val="43"/>
        </w:numPr>
      </w:pPr>
      <w:r>
        <w:t>sekretess</w:t>
      </w:r>
    </w:p>
    <w:p>
      <w:pPr>
        <w:pStyle w:val="NumreratStycke11"/>
        <w:numPr>
          <w:ilvl w:val="1"/>
          <w:numId w:val="43"/>
        </w:numPr>
        <w:ind w:left="851" w:hanging="851"/>
      </w:pPr>
      <w:r>
        <w:t>Designern förbinder sig att inte, i annan utsträckning än vad som erfordras för uppdragets genomförande, för tredje man lämna ut konfidentiell information, vilken Designern erhåller från Beställaren eller som framkommer vid genomförandet av uppdraget. Sekretesskyldigheten gäller även efter det att uppdraget upphört.</w:t>
      </w:r>
    </w:p>
    <w:p>
      <w:pPr>
        <w:pStyle w:val="NumreratStycke11"/>
        <w:numPr>
          <w:ilvl w:val="1"/>
          <w:numId w:val="43"/>
        </w:numPr>
        <w:ind w:left="851" w:hanging="851"/>
      </w:pPr>
      <w:r>
        <w:t>Med ”</w:t>
      </w:r>
      <w:r>
        <w:rPr>
          <w:b/>
        </w:rPr>
        <w:t>konfidentiell information</w:t>
      </w:r>
      <w:r>
        <w:t>” avses i detta avtal varje uppgift – teknisk, kommersiell eller av annan art,– oavsett om uppgiften dokumenterats eller inte, med undantag för uppgifter som är eller blir allmänt kända eller som kommit eller kommer till allmän kännedom på annat sätt än genom Designerns brott mot denna bestämmelse.</w:t>
      </w:r>
    </w:p>
    <w:p>
      <w:pPr>
        <w:pStyle w:val="NumreratStycke11"/>
        <w:numPr>
          <w:ilvl w:val="1"/>
          <w:numId w:val="43"/>
        </w:numPr>
        <w:ind w:left="851" w:hanging="851"/>
      </w:pPr>
      <w:r>
        <w:t xml:space="preserve">Designern åtar sig att följa av Beställaren meddelade säkerhetsföreskrifter om informationsbehandling. Designern ska på ett betryggande sätt hantera konfidentiell information och databärande media. </w:t>
      </w:r>
    </w:p>
    <w:p>
      <w:pPr>
        <w:pStyle w:val="NumreratStycke11"/>
        <w:numPr>
          <w:ilvl w:val="1"/>
          <w:numId w:val="43"/>
        </w:numPr>
        <w:ind w:left="851" w:hanging="851"/>
      </w:pPr>
      <w:r>
        <w:tab/>
        <w:t>Brott mot denna bestämmelse föreligger även om uppsåt eller oaktsamhet inte föreligger.</w:t>
      </w:r>
    </w:p>
    <w:p>
      <w:pPr>
        <w:pStyle w:val="Rubrik1"/>
        <w:numPr>
          <w:ilvl w:val="0"/>
          <w:numId w:val="43"/>
        </w:numPr>
      </w:pPr>
      <w:r>
        <w:t>reklamation och preskription</w:t>
      </w:r>
    </w:p>
    <w:p>
      <w:pPr>
        <w:pStyle w:val="NumreratStycke11"/>
        <w:numPr>
          <w:ilvl w:val="1"/>
          <w:numId w:val="43"/>
        </w:numPr>
        <w:ind w:left="851" w:hanging="851"/>
      </w:pPr>
      <w:r>
        <w:t>Part ska reklamera den andra partens kontraktsbrott utan oskäligt uppehåll. Såvida inte annat följer av avtalet eller lag, upphör parts rätt att göra påföljd gällande i anledning av den andra partens kontraktsbrott tre (3) år efter det att uppdraget avbeställts, upphört eller hävts. Denna begränsning gäller dock inte om kontraktsbrottet har sin grund i grov oaktsamhet.</w:t>
      </w:r>
    </w:p>
    <w:p>
      <w:pPr>
        <w:pStyle w:val="Rubrik1"/>
        <w:numPr>
          <w:ilvl w:val="0"/>
          <w:numId w:val="43"/>
        </w:numPr>
      </w:pPr>
      <w:r>
        <w:t>Avbeställning, upphörande och hävning</w:t>
      </w:r>
    </w:p>
    <w:p>
      <w:pPr>
        <w:pStyle w:val="NumreratStycke11"/>
        <w:numPr>
          <w:ilvl w:val="1"/>
          <w:numId w:val="43"/>
        </w:numPr>
        <w:ind w:left="851" w:hanging="851"/>
      </w:pPr>
      <w:bookmarkStart w:id="8" w:name="_Ref266816552"/>
      <w:r>
        <w:t>Beställaren får när som helst avbeställa uppdraget genom skriftligt meddelande till Designern. Vid avbeställning enligt denna punkt har Designern rätt till avtalad ersättning för utfört arbete och därtill för skäliga avvecklingskostnader, som dock aldrig kan överstiga 10 % av pris för avbeställt arbete.</w:t>
      </w:r>
      <w:bookmarkEnd w:id="8"/>
      <w:r>
        <w:t xml:space="preserve"> </w:t>
      </w:r>
    </w:p>
    <w:p>
      <w:pPr>
        <w:pStyle w:val="NumreratStycke11"/>
        <w:numPr>
          <w:ilvl w:val="1"/>
          <w:numId w:val="43"/>
        </w:numPr>
        <w:ind w:left="851" w:hanging="851"/>
      </w:pPr>
      <w:r>
        <w:t xml:space="preserve">Part får, utöver vad som i övrigt sägs i dessa bestämmelser om hävning på grund av försening och fel och om avbeställning, häva avtalet med omedelbar verkan om den andra parten i väsentlig mån inte fullgjort sina skyldigheter enligt avtalet. Innan hävning sker måste den felande parten dock skriftligen ha givits skäligt varsel om minst en vecka. Vid hävning från Beställarens sida är Designern skyldig att ersätta Beställarens skäliga merkostnader för att låta fullfölja uppdraget. Designern är därutöver även skyldig att ersätta skada som Beställaren lider. Vid hävning från Designerns sida har denne enbart rätt till ersättning i enlighet med reglerna i punkt 10.1. </w:t>
      </w:r>
    </w:p>
    <w:p>
      <w:pPr>
        <w:pStyle w:val="Rubrik1"/>
        <w:numPr>
          <w:ilvl w:val="0"/>
          <w:numId w:val="43"/>
        </w:numPr>
      </w:pPr>
      <w:bookmarkStart w:id="9" w:name="_BPDC_LN_INS_1010"/>
      <w:bookmarkEnd w:id="9"/>
      <w:r>
        <w:t>övriga bestämmelser</w:t>
      </w:r>
    </w:p>
    <w:p>
      <w:pPr>
        <w:pStyle w:val="NumreratStycke11"/>
        <w:numPr>
          <w:ilvl w:val="1"/>
          <w:numId w:val="43"/>
        </w:numPr>
        <w:ind w:left="851" w:hanging="851"/>
      </w:pPr>
      <w:r>
        <w:tab/>
        <w:t xml:space="preserve">Uppsägning eller andra meddelanden som lämnas enligt detta avtal ska ske genom skrittligt meddelande genom bud, rekommenderat brev, e-post eller telefax till parternas i ingressen angivna eller senare genom skriftligt meddelande till den andra partens ändrade adress. Meddelandet ska anses ha kommit mottagaren tillhanda </w:t>
      </w:r>
    </w:p>
    <w:p>
      <w:pPr>
        <w:pStyle w:val="NumreratStycke11"/>
        <w:tabs>
          <w:tab w:val="clear" w:pos="850"/>
        </w:tabs>
        <w:ind w:left="1276" w:hanging="425"/>
      </w:pPr>
      <w:r>
        <w:t>(i)</w:t>
      </w:r>
      <w:r>
        <w:tab/>
        <w:t xml:space="preserve">om avlämnat med bud: vid överlämnandet; </w:t>
      </w:r>
    </w:p>
    <w:p>
      <w:pPr>
        <w:pStyle w:val="NumreratStycke11"/>
        <w:tabs>
          <w:tab w:val="clear" w:pos="850"/>
        </w:tabs>
        <w:ind w:left="1276" w:hanging="425"/>
      </w:pPr>
      <w:r>
        <w:t>(ii)</w:t>
      </w:r>
      <w:r>
        <w:tab/>
        <w:t>om avsänt med rekommenderat brev: två dagar efter avlämnande för postbefordran; och</w:t>
      </w:r>
    </w:p>
    <w:p>
      <w:pPr>
        <w:pStyle w:val="NumreratStycke11"/>
        <w:tabs>
          <w:tab w:val="clear" w:pos="850"/>
        </w:tabs>
        <w:ind w:left="1276" w:hanging="425"/>
      </w:pPr>
      <w:r>
        <w:t>(iii)</w:t>
      </w:r>
      <w:r>
        <w:tab/>
        <w:t>om avsänt med e-post: vid avsändandet om mottagandet bekräftats.</w:t>
      </w:r>
    </w:p>
    <w:p>
      <w:pPr>
        <w:pStyle w:val="NumreratStycke11"/>
        <w:numPr>
          <w:ilvl w:val="1"/>
          <w:numId w:val="43"/>
        </w:numPr>
        <w:ind w:left="851" w:hanging="851"/>
      </w:pPr>
      <w:r>
        <w:t>Ändringar av eller tillägg till detta avtal ska för att vara bindande vara skriftligen avfattade och behörigen undertecknade av parterna.</w:t>
      </w:r>
    </w:p>
    <w:p>
      <w:pPr>
        <w:pStyle w:val="Rubrik1"/>
        <w:numPr>
          <w:ilvl w:val="0"/>
          <w:numId w:val="43"/>
        </w:numPr>
      </w:pPr>
      <w:bookmarkStart w:id="10" w:name="_BPDC_LN_INS_1009"/>
      <w:bookmarkEnd w:id="10"/>
      <w:r>
        <w:t>tvist</w:t>
      </w:r>
    </w:p>
    <w:p>
      <w:pPr>
        <w:pStyle w:val="NumreratStycke11"/>
        <w:numPr>
          <w:ilvl w:val="1"/>
          <w:numId w:val="43"/>
        </w:numPr>
        <w:ind w:left="851" w:hanging="851"/>
      </w:pPr>
      <w:r>
        <w:tab/>
        <w:t>Svensk lag ska tillämpas på detta avtal.</w:t>
      </w:r>
    </w:p>
    <w:p>
      <w:pPr>
        <w:pStyle w:val="NumreratStycke11"/>
        <w:numPr>
          <w:ilvl w:val="1"/>
          <w:numId w:val="43"/>
        </w:numPr>
        <w:ind w:left="851" w:hanging="851"/>
      </w:pPr>
      <w:r>
        <w:tab/>
        <w:t xml:space="preserve">Tvist i anledning av detta avtal ska slutligt avgöras genom skiljedom enligt Stockholms Handelskammares Skiljedomsinstituts regler för förenklat skiljeförfarande. Skiljeförfarandet ska äga rum i Stockholm. </w:t>
      </w:r>
    </w:p>
    <w:p>
      <w:pPr>
        <w:pStyle w:val="NumreratStycke11"/>
        <w:numPr>
          <w:ilvl w:val="1"/>
          <w:numId w:val="43"/>
        </w:numPr>
        <w:ind w:left="851" w:hanging="851"/>
      </w:pPr>
      <w:r>
        <w:tab/>
        <w:t>Skiljeförfarande som påkallats med hänvisning till denna skiljeklausul omfattas av sekretess. Sekretessen omfattar all information som framkommer under förfarandet liksom beslut eller skiljedom som meddelas i anledning av förfarandet. Information som omfattas av sekretess får inte i någon form vidarebefordras till tredje person utan den andre partens skriftliga samtycke. Part ska emellertid inte vara förhindrad att vidarebefordra sådan information för att på bästa sätt tillvarata sin rätt med anledning av tvisten eller om en sådan skyldighet följer av författning, föreskrift, myndighetsbeslut, börskontrakt eller motsvarande.</w:t>
      </w:r>
    </w:p>
    <w:p>
      <w:pPr>
        <w:pStyle w:val="NumreratStycke11"/>
        <w:tabs>
          <w:tab w:val="clear" w:pos="850"/>
        </w:tabs>
        <w:ind w:firstLine="0"/>
        <w:jc w:val="center"/>
      </w:pPr>
      <w:r>
        <w:t>______________</w:t>
      </w:r>
    </w:p>
    <w:p>
      <w:pPr>
        <w:pStyle w:val="NumreratStycke11"/>
        <w:tabs>
          <w:tab w:val="clear" w:pos="850"/>
        </w:tabs>
        <w:ind w:left="0" w:firstLine="0"/>
      </w:pPr>
    </w:p>
    <w:p>
      <w:pPr>
        <w:pStyle w:val="NumreratStycke11"/>
        <w:tabs>
          <w:tab w:val="clear" w:pos="850"/>
        </w:tabs>
        <w:ind w:left="0" w:firstLine="0"/>
      </w:pPr>
    </w:p>
    <w:p>
      <w:pPr>
        <w:pStyle w:val="Signeringsposition"/>
      </w:pPr>
      <w:r>
        <w:t>Beställaren</w:t>
      </w:r>
      <w:r>
        <w:tab/>
        <w:t>Designern</w:t>
      </w:r>
    </w:p>
    <w:p>
      <w:pPr>
        <w:pStyle w:val="Signeringsposition"/>
        <w:rPr>
          <w:lang w:val="sv-SE"/>
        </w:rPr>
      </w:pPr>
      <w:r>
        <w:rPr>
          <w:highlight w:val="yellow"/>
          <w:lang w:val="sv-SE"/>
        </w:rPr>
        <w:t>[    ]</w:t>
      </w:r>
      <w:r>
        <w:rPr>
          <w:lang w:val="sv-SE"/>
        </w:rPr>
        <w:t xml:space="preserve"> AB</w:t>
      </w:r>
      <w:r>
        <w:rPr>
          <w:lang w:val="sv-SE"/>
        </w:rPr>
        <w:tab/>
      </w:r>
      <w:r>
        <w:rPr>
          <w:highlight w:val="yellow"/>
          <w:lang w:val="sv-SE"/>
        </w:rPr>
        <w:t>[   ]</w:t>
      </w:r>
      <w:r>
        <w:rPr>
          <w:lang w:val="sv-SE"/>
        </w:rPr>
        <w:t xml:space="preserve"> AB</w:t>
      </w:r>
    </w:p>
    <w:p>
      <w:pPr>
        <w:pStyle w:val="Signeringsposition"/>
        <w:rPr>
          <w:lang w:val="sv-SE"/>
        </w:rPr>
      </w:pPr>
    </w:p>
    <w:tbl>
      <w:tblPr>
        <w:tblW w:w="0" w:type="auto"/>
        <w:tblCellMar>
          <w:left w:w="0" w:type="dxa"/>
          <w:right w:w="0" w:type="dxa"/>
        </w:tblCellMar>
        <w:tblLook w:val="01E0"/>
      </w:tblPr>
      <w:tblGrid>
        <w:gridCol w:w="3528"/>
        <w:gridCol w:w="472"/>
        <w:gridCol w:w="3359"/>
      </w:tblGrid>
      <w:tr>
        <w:trPr>
          <w:trHeight w:hRule="exact" w:val="57"/>
        </w:trPr>
        <w:tc>
          <w:tcPr>
            <w:tcW w:w="3528" w:type="dxa"/>
            <w:tcBorders>
              <w:bottom w:val="single" w:sz="4" w:space="0" w:color="auto"/>
            </w:tcBorders>
          </w:tcPr>
          <w:p>
            <w:pPr>
              <w:pStyle w:val="Signeringsposition"/>
              <w:keepNext w:val="0"/>
              <w:numPr>
                <w:ilvl w:val="1"/>
                <w:numId w:val="21"/>
              </w:numPr>
              <w:tabs>
                <w:tab w:val="clear" w:pos="3992"/>
              </w:tabs>
              <w:spacing w:line="288" w:lineRule="auto"/>
              <w:ind w:left="851" w:hanging="851"/>
              <w:jc w:val="both"/>
              <w:rPr>
                <w:lang w:val="sv-SE"/>
              </w:rPr>
            </w:pPr>
          </w:p>
        </w:tc>
        <w:tc>
          <w:tcPr>
            <w:tcW w:w="472" w:type="dxa"/>
          </w:tcPr>
          <w:p>
            <w:pPr>
              <w:pStyle w:val="Signeringsposition"/>
              <w:keepNext w:val="0"/>
              <w:numPr>
                <w:ilvl w:val="1"/>
                <w:numId w:val="21"/>
              </w:numPr>
              <w:tabs>
                <w:tab w:val="clear" w:pos="3992"/>
              </w:tabs>
              <w:spacing w:line="288" w:lineRule="auto"/>
              <w:ind w:left="851" w:hanging="851"/>
              <w:jc w:val="both"/>
              <w:rPr>
                <w:lang w:val="sv-SE"/>
              </w:rPr>
            </w:pPr>
          </w:p>
        </w:tc>
        <w:tc>
          <w:tcPr>
            <w:tcW w:w="3359" w:type="dxa"/>
            <w:tcBorders>
              <w:bottom w:val="single" w:sz="4" w:space="0" w:color="auto"/>
            </w:tcBorders>
          </w:tcPr>
          <w:p>
            <w:pPr>
              <w:pStyle w:val="Signeringsposition"/>
              <w:keepNext w:val="0"/>
              <w:numPr>
                <w:ilvl w:val="1"/>
                <w:numId w:val="21"/>
              </w:numPr>
              <w:tabs>
                <w:tab w:val="clear" w:pos="3992"/>
              </w:tabs>
              <w:spacing w:line="288" w:lineRule="auto"/>
              <w:ind w:left="851" w:hanging="851"/>
              <w:jc w:val="both"/>
              <w:rPr>
                <w:lang w:val="sv-SE"/>
              </w:rPr>
            </w:pPr>
          </w:p>
        </w:tc>
      </w:tr>
    </w:tbl>
    <w:p>
      <w:pPr>
        <w:pStyle w:val="Signeringsrad"/>
        <w:rPr>
          <w:lang w:val="sv-SE"/>
        </w:rPr>
      </w:pPr>
      <w:r>
        <w:rPr>
          <w:lang w:val="sv-SE"/>
        </w:rPr>
        <w:t>Namn:</w:t>
      </w:r>
      <w:r>
        <w:rPr>
          <w:lang w:val="sv-SE"/>
        </w:rPr>
        <w:tab/>
        <w:t xml:space="preserve">Namn: </w:t>
      </w:r>
    </w:p>
    <w:p>
      <w:pPr>
        <w:pStyle w:val="NumreratStycke11"/>
        <w:tabs>
          <w:tab w:val="clear" w:pos="850"/>
        </w:tabs>
        <w:ind w:left="0" w:firstLine="0"/>
      </w:pPr>
    </w:p>
    <w:p>
      <w:pPr>
        <w:pStyle w:val="NumreratStycke11"/>
        <w:tabs>
          <w:tab w:val="clear" w:pos="850"/>
        </w:tabs>
        <w:ind w:left="0" w:firstLine="0"/>
      </w:pPr>
    </w:p>
    <w:p>
      <w:pPr>
        <w:pStyle w:val="Beskrivning"/>
      </w:pPr>
      <w:bookmarkStart w:id="11" w:name="_Ref266864381"/>
      <w:bookmarkStart w:id="12" w:name="_Ref266864376"/>
      <w:r>
        <w:t xml:space="preserve">Bilaga </w:t>
      </w:r>
      <w:bookmarkEnd w:id="11"/>
      <w:r>
        <w:t>1</w:t>
      </w:r>
      <w:r>
        <w:br/>
      </w:r>
      <w:r>
        <w:br/>
      </w:r>
      <w:bookmarkStart w:id="13" w:name="_Ref266867080"/>
      <w:r>
        <w:t>Uppdragsbeskrivning</w:t>
      </w:r>
      <w:bookmarkEnd w:id="12"/>
      <w:bookmarkEnd w:id="13"/>
    </w:p>
    <w:p/>
    <w:p>
      <w:pPr>
        <w:pStyle w:val="Rubrik1"/>
        <w:numPr>
          <w:ilvl w:val="0"/>
          <w:numId w:val="34"/>
        </w:numPr>
      </w:pPr>
      <w:bookmarkStart w:id="14" w:name="_BPDC_LN_INS_1008"/>
      <w:bookmarkEnd w:id="14"/>
      <w:r>
        <w:t>BESKRIVNING AV UPPDRAGET</w:t>
      </w:r>
    </w:p>
    <w:p>
      <w:pPr>
        <w:pStyle w:val="NumreratStycke11"/>
        <w:tabs>
          <w:tab w:val="clear" w:pos="850"/>
        </w:tabs>
        <w:ind w:left="850" w:firstLine="0"/>
      </w:pPr>
      <w:r>
        <w:t>[</w:t>
      </w:r>
      <w:r>
        <w:rPr>
          <w:highlight w:val="yellow"/>
        </w:rPr>
        <w:t>Kommentar: Beskrivningen av uppdraget har väsentlig betydelse för bedömningen av om Designern utfört det uppdrag som Beställaren betalar för. Skriv beskrivningen i allmänna ordalag men var noga med att ange vad Designern ska uppnå.</w:t>
      </w:r>
    </w:p>
    <w:p>
      <w:pPr>
        <w:ind w:left="850"/>
        <w:rPr>
          <w:highlight w:val="yellow"/>
        </w:rPr>
      </w:pPr>
      <w:r>
        <w:rPr>
          <w:highlight w:val="yellow"/>
        </w:rPr>
        <w:t>Beroende på uppdragets art kan man t.ex. ange en specifik produkt eller produktgrupp som ska utvecklas eller designas för Beställaren, eller mer generellt specificera ett ansvarsområde, t.ex. utveckla profilprodukter att användas i Beställarens verksamhet.</w:t>
      </w:r>
    </w:p>
    <w:p>
      <w:pPr>
        <w:ind w:left="850"/>
      </w:pPr>
      <w:r>
        <w:rPr>
          <w:highlight w:val="yellow"/>
        </w:rPr>
        <w:t xml:space="preserve">Det är i många fall positivt att ange delmål, etapper eller moment. Man kan t.ex. koppla ersättningen till Designern till uppfyllandet av dessa delmål, etapper eller moment. Exempel på </w:t>
      </w:r>
      <w:r>
        <w:rPr>
          <w:i/>
          <w:highlight w:val="yellow"/>
        </w:rPr>
        <w:t>beskrivning av moment</w:t>
      </w:r>
      <w:r>
        <w:rPr>
          <w:highlight w:val="yellow"/>
        </w:rPr>
        <w:t xml:space="preserve"> kan vara att upprätta skiss, ritning, skalmodell, prototyp på/av produkt X</w:t>
      </w:r>
      <w:r>
        <w:t>.]</w:t>
      </w:r>
    </w:p>
    <w:p>
      <w:pPr>
        <w:pStyle w:val="Rubrik1"/>
        <w:numPr>
          <w:ilvl w:val="0"/>
          <w:numId w:val="32"/>
        </w:numPr>
      </w:pPr>
      <w:bookmarkStart w:id="15" w:name="_BPDC_LN_INS_1006"/>
      <w:bookmarkEnd w:id="15"/>
      <w:r>
        <w:t>REDOVISNING AV UPPDRAGET OCH DESS RESULTAT</w:t>
      </w:r>
    </w:p>
    <w:p>
      <w:pPr>
        <w:pStyle w:val="NumreratStycke11"/>
      </w:pPr>
      <w:bookmarkStart w:id="16" w:name="_BPDC_LN_INS_1005"/>
      <w:bookmarkEnd w:id="16"/>
      <w:r>
        <w:tab/>
        <w:t>[</w:t>
      </w:r>
      <w:r>
        <w:rPr>
          <w:highlight w:val="yellow"/>
        </w:rPr>
        <w:t xml:space="preserve">Denna beskrivning har väsentlig betydelse för bedömningen av om Designern fullgjort det uppdrag som Beställaren betalar för. Ange kriterierna för vad Designern ska göra för att fullfölja sitt uppdrag och hur det sedan ska redovisas för Beställaren. </w:t>
      </w:r>
    </w:p>
    <w:p>
      <w:pPr>
        <w:pStyle w:val="NumreratStycke11"/>
      </w:pPr>
      <w:r>
        <w:tab/>
      </w:r>
      <w:r>
        <w:rPr>
          <w:highlight w:val="yellow"/>
        </w:rPr>
        <w:t>Exempel på kriterier på redovisning kan vara att skisser m.m. ska översändas till eller presenteras för Beställaren vid vissa tidpunkter eller att varje etapp/delmål avslutas med en muntlig eller skriftlig presentation.</w:t>
      </w:r>
      <w:r>
        <w:t>]</w:t>
      </w:r>
    </w:p>
    <w:p>
      <w:pPr>
        <w:pStyle w:val="Normaltindrag"/>
      </w:pPr>
    </w:p>
    <w:p>
      <w:pPr>
        <w:pStyle w:val="Rubrik2"/>
        <w:tabs>
          <w:tab w:val="clear" w:pos="850"/>
        </w:tabs>
      </w:pPr>
    </w:p>
    <w:p>
      <w:pPr>
        <w:pStyle w:val="Beskrivning"/>
      </w:pPr>
      <w:bookmarkStart w:id="17" w:name="_Ref266864408"/>
      <w:r>
        <w:t xml:space="preserve">Bilaga </w:t>
      </w:r>
      <w:bookmarkEnd w:id="17"/>
      <w:r>
        <w:t>2</w:t>
      </w:r>
      <w:r>
        <w:br/>
      </w:r>
      <w:r>
        <w:br/>
      </w:r>
      <w:bookmarkStart w:id="18" w:name="_Ref266867087"/>
      <w:r>
        <w:t>Tidplan</w:t>
      </w:r>
      <w:bookmarkEnd w:id="18"/>
    </w:p>
    <w:p/>
    <w:p>
      <w:pPr>
        <w:pStyle w:val="Rubrik1"/>
        <w:numPr>
          <w:ilvl w:val="0"/>
          <w:numId w:val="33"/>
        </w:numPr>
      </w:pPr>
      <w:bookmarkStart w:id="19" w:name="_BPDC_LN_INS_1002"/>
      <w:bookmarkEnd w:id="19"/>
      <w:r>
        <w:t>Tidplan för uppdragets genomförande</w:t>
      </w:r>
    </w:p>
    <w:p>
      <w:pPr>
        <w:pStyle w:val="NumreratStycke11"/>
        <w:tabs>
          <w:tab w:val="clear" w:pos="850"/>
        </w:tabs>
        <w:ind w:left="850" w:firstLine="0"/>
        <w:rPr>
          <w:highlight w:val="yellow"/>
        </w:rPr>
        <w:sectPr>
          <w:headerReference w:type="default" r:id="rId7"/>
          <w:footerReference w:type="default" r:id="rId8"/>
          <w:headerReference w:type="first" r:id="rId9"/>
          <w:footerReference w:type="first" r:id="rId10"/>
          <w:pgSz w:w="11906" w:h="16838" w:code="9"/>
          <w:pgMar w:top="1304" w:right="1871" w:bottom="1135" w:left="1418" w:header="488" w:footer="397" w:gutter="0"/>
          <w:cols w:space="720"/>
          <w:docGrid w:linePitch="360"/>
        </w:sectPr>
      </w:pPr>
      <w:bookmarkStart w:id="21" w:name="_BPDC_LN_INS_1001"/>
      <w:bookmarkEnd w:id="21"/>
      <w:r>
        <w:rPr>
          <w:highlight w:val="yellow"/>
        </w:rPr>
        <w:t xml:space="preserve">[Kommentar: Tidplanen är av väsentlig betydelse för bedömningen av om Designern utfört uppdraget i tid. Notera dock att det inte skrivits in bestämmelser om förseningsvite i avtalet. En tidplan är dock även ett bra mätverktyg för utvecklingen av Designerns arbete. Denna plan kan med fördel hänvisa till de eventuella delmål/etapper/moment som anges i </w:t>
      </w:r>
      <w:fldSimple w:instr=" REF _Ref266864381 \h  \* MERGEFORMAT ">
        <w:r>
          <w:rPr>
            <w:highlight w:val="yellow"/>
          </w:rPr>
          <w:t xml:space="preserve">Bilaga 1.] </w:t>
        </w:r>
      </w:fldSimple>
    </w:p>
    <w:p>
      <w:pPr>
        <w:keepNext/>
        <w:jc w:val="center"/>
        <w:rPr>
          <w:b/>
        </w:rPr>
      </w:pPr>
      <w:bookmarkStart w:id="22" w:name="_Ref272238360"/>
      <w:r>
        <w:rPr>
          <w:b/>
        </w:rPr>
        <w:t>Bilaga</w:t>
      </w:r>
      <w:r>
        <w:t xml:space="preserve"> </w:t>
      </w:r>
      <w:bookmarkEnd w:id="22"/>
      <w:r>
        <w:rPr>
          <w:b/>
        </w:rPr>
        <w:t>3</w:t>
      </w:r>
      <w:r>
        <w:br/>
      </w:r>
      <w:r>
        <w:br/>
      </w:r>
      <w:bookmarkStart w:id="23" w:name="_Ref272238497"/>
      <w:r>
        <w:rPr>
          <w:b/>
        </w:rPr>
        <w:t>NYTTJANDE AV RESULTAT</w:t>
      </w:r>
      <w:bookmarkEnd w:id="23"/>
    </w:p>
    <w:p/>
    <w:p>
      <w:pPr>
        <w:pStyle w:val="Rubrik1"/>
        <w:numPr>
          <w:ilvl w:val="0"/>
          <w:numId w:val="39"/>
        </w:numPr>
      </w:pPr>
      <w:r>
        <w:t>upplåtelse M.M.</w:t>
      </w:r>
    </w:p>
    <w:p>
      <w:pPr>
        <w:pStyle w:val="NumreratStycke11"/>
        <w:numPr>
          <w:ilvl w:val="1"/>
          <w:numId w:val="40"/>
        </w:numPr>
        <w:rPr>
          <w:rStyle w:val="FormatmallFormatmallAvtalsinledningVersaler10ptFetChar"/>
          <w:b w:val="0"/>
          <w:caps w:val="0"/>
          <w:sz w:val="22"/>
          <w:lang w:val="sv-SE"/>
        </w:rPr>
      </w:pPr>
      <w:bookmarkStart w:id="24" w:name="_Ref266868641"/>
      <w:r>
        <w:rPr>
          <w:rStyle w:val="FormatmallFormatmallAvtalsinledningVersaler10ptFetChar"/>
          <w:b w:val="0"/>
          <w:caps w:val="0"/>
          <w:sz w:val="22"/>
          <w:lang w:val="sv-SE"/>
        </w:rPr>
        <w:t>Designern upplåter härigenom till Beställaren ensamrätt att nyttja Resultaten och att under avtalstiden marknadsföra, tillverka och försälja i detta avtal angivna produkt(er) eller produktgrupp (”</w:t>
      </w:r>
      <w:r>
        <w:rPr>
          <w:rStyle w:val="FormatmallFormatmallAvtalsinledningVersaler10ptFetChar"/>
          <w:caps w:val="0"/>
          <w:sz w:val="22"/>
          <w:lang w:val="sv-SE"/>
        </w:rPr>
        <w:t>Produkten</w:t>
      </w:r>
      <w:r>
        <w:rPr>
          <w:rStyle w:val="FormatmallFormatmallAvtalsinledningVersaler10ptFetChar"/>
          <w:b w:val="0"/>
          <w:caps w:val="0"/>
          <w:sz w:val="22"/>
          <w:lang w:val="sv-SE"/>
        </w:rPr>
        <w:t>”), vilket inkluderar Produkten i dess nuvarande varianter såväl som eventuell vidareutveckling baserad på för formgivningen karakteristiska komponenter och detaljer</w:t>
      </w:r>
      <w:bookmarkEnd w:id="24"/>
      <w:r>
        <w:rPr>
          <w:rStyle w:val="FormatmallFormatmallAvtalsinledningVersaler10ptFetChar"/>
          <w:b w:val="0"/>
          <w:caps w:val="0"/>
          <w:sz w:val="22"/>
          <w:lang w:val="sv-SE"/>
        </w:rPr>
        <w:t>.</w:t>
      </w:r>
    </w:p>
    <w:p>
      <w:pPr>
        <w:pStyle w:val="NumreratStycke11"/>
        <w:numPr>
          <w:ilvl w:val="1"/>
          <w:numId w:val="40"/>
        </w:numPr>
        <w:ind w:left="851" w:hanging="851"/>
        <w:rPr>
          <w:rStyle w:val="FormatmallFormatmallAvtalsinledningVersaler10ptFetChar"/>
          <w:b w:val="0"/>
          <w:caps w:val="0"/>
          <w:sz w:val="22"/>
          <w:lang w:val="sv-SE"/>
        </w:rPr>
      </w:pPr>
      <w:bookmarkStart w:id="25" w:name="_Ref266870500"/>
      <w:r>
        <w:rPr>
          <w:rStyle w:val="FormatmallFormatmallAvtalsinledningVersaler10ptFetChar"/>
          <w:b w:val="0"/>
          <w:caps w:val="0"/>
          <w:sz w:val="22"/>
          <w:lang w:val="sv-SE"/>
        </w:rPr>
        <w:t>Beställaren får överlåta sina rättigheter och/eller skyldigheter enligt detta avtal till tredje part. Vid sådan överlåtelse ska Designern i överlåtelseavtalet tillförsäkras minst samma rättigheter som följer av detta avtal.</w:t>
      </w:r>
      <w:bookmarkEnd w:id="25"/>
      <w:r>
        <w:rPr>
          <w:rStyle w:val="FormatmallFormatmallAvtalsinledningVersaler10ptFetChar"/>
          <w:b w:val="0"/>
          <w:caps w:val="0"/>
          <w:sz w:val="22"/>
          <w:lang w:val="sv-SE"/>
        </w:rPr>
        <w:t xml:space="preserve"> Designern får inte överlåta sina rättigheter och/eller skyldigheter enligt detta avtal till tredje part utan Beställarens skriftliga medgivande. </w:t>
      </w:r>
    </w:p>
    <w:p>
      <w:pPr>
        <w:pStyle w:val="NumreratStycke11"/>
        <w:numPr>
          <w:ilvl w:val="1"/>
          <w:numId w:val="40"/>
        </w:numPr>
        <w:ind w:left="851" w:hanging="851"/>
        <w:rPr>
          <w:rStyle w:val="FormatmallFormatmallAvtalsinledningVersaler10ptFetChar"/>
          <w:b w:val="0"/>
          <w:caps w:val="0"/>
          <w:sz w:val="22"/>
          <w:lang w:val="sv-SE"/>
        </w:rPr>
      </w:pPr>
      <w:bookmarkStart w:id="26" w:name="_Ref266870501"/>
      <w:r>
        <w:rPr>
          <w:rStyle w:val="FormatmallFormatmallAvtalsinledningVersaler10ptFetChar"/>
          <w:b w:val="0"/>
          <w:caps w:val="0"/>
          <w:sz w:val="22"/>
          <w:lang w:val="sv-SE"/>
        </w:rPr>
        <w:t xml:space="preserve">Beställaren får upplåta hela eller delar av sina rättigheter till tredje part. </w:t>
      </w:r>
      <w:bookmarkEnd w:id="26"/>
    </w:p>
    <w:p>
      <w:pPr>
        <w:pStyle w:val="NumreratStycke11"/>
        <w:numPr>
          <w:ilvl w:val="1"/>
          <w:numId w:val="40"/>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Beställaren har rätt att utan Designerns medgivande modifiera Produkten samt göra nya versioner. Designern bär dock inget ansvar för sådan modifiering utöver vad som följer av Designerns ansvar för Produkten i ej modifierat skick.</w:t>
      </w:r>
    </w:p>
    <w:p>
      <w:pPr>
        <w:pStyle w:val="NumreratStycke11"/>
        <w:numPr>
          <w:ilvl w:val="1"/>
          <w:numId w:val="40"/>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Designern och Beställaren är överens om att Produktens genuinitet styr Produktens konkurrenskraft och värde: båda av väsentlig ekonomisk betydelse. Designern får därför inte utan Beställarens skriftliga medgivande överlåta eller upplåta rättigheter till produkt som riskerar att förväxlas med Produkter som omfattas av detta avtal.</w:t>
      </w:r>
    </w:p>
    <w:p>
      <w:pPr>
        <w:pStyle w:val="Rubrik1"/>
        <w:numPr>
          <w:ilvl w:val="0"/>
          <w:numId w:val="39"/>
        </w:numPr>
        <w:rPr>
          <w:bCs/>
        </w:rPr>
      </w:pPr>
      <w:bookmarkStart w:id="27" w:name="_Ref266877586"/>
      <w:r>
        <w:rPr>
          <w:bCs/>
          <w:caps w:val="0"/>
        </w:rPr>
        <w:t>ERSÄTTNING</w:t>
      </w:r>
    </w:p>
    <w:p>
      <w:pPr>
        <w:pStyle w:val="NumreratStycke11"/>
        <w:numPr>
          <w:ilvl w:val="1"/>
          <w:numId w:val="39"/>
        </w:numPr>
        <w:rPr>
          <w:rStyle w:val="FormatmallFormatmallAvtalsinledningVersaler10ptFetChar"/>
          <w:b w:val="0"/>
          <w:caps w:val="0"/>
          <w:sz w:val="22"/>
          <w:lang w:val="sv-SE"/>
        </w:rPr>
      </w:pPr>
      <w:r>
        <w:rPr>
          <w:rStyle w:val="FormatmallFormatmallAvtalsinledningVersaler10ptFetChar"/>
          <w:b w:val="0"/>
          <w:caps w:val="0"/>
          <w:sz w:val="22"/>
          <w:lang w:val="sv-SE"/>
        </w:rPr>
        <w:t>Som ersättning för upplåtelsen enligt detta avtal betalar Beställaren ersättning till Designern enligt vad som anges i denna punkt. Netto</w:t>
      </w:r>
      <w:r>
        <w:rPr>
          <w:rStyle w:val="FormatmallFormatmallAvtalsinledningVersaler10ptFetChar"/>
          <w:b w:val="0"/>
          <w:caps w:val="0"/>
          <w:sz w:val="22"/>
          <w:lang w:val="sv-SE"/>
        </w:rPr>
        <w:softHyphen/>
        <w:t>fakturerings</w:t>
      </w:r>
      <w:r>
        <w:rPr>
          <w:rStyle w:val="FormatmallFormatmallAvtalsinledningVersaler10ptFetChar"/>
          <w:b w:val="0"/>
          <w:caps w:val="0"/>
          <w:sz w:val="22"/>
          <w:lang w:val="sv-SE"/>
        </w:rPr>
        <w:softHyphen/>
        <w:t>värdet betyder i denna punkt Beställarens försäljningspris per såld Produkt med avdrag för externa provisioner, tullar och fraktkostnader. Såvida annat inte överenskommits ska avdrag för klädselmaterial inte ska ske.</w:t>
      </w:r>
      <w:bookmarkEnd w:id="27"/>
    </w:p>
    <w:p>
      <w:pPr>
        <w:pStyle w:val="Normaltindrag"/>
        <w:ind w:left="2268" w:hanging="1417"/>
        <w:rPr>
          <w:rStyle w:val="FormatmallFormatmallAvtalsinledningVersaler10ptFetChar"/>
          <w:b w:val="0"/>
          <w:caps w:val="0"/>
          <w:sz w:val="22"/>
          <w:lang w:val="sv-SE"/>
        </w:rPr>
      </w:pPr>
      <w:r>
        <w:rPr>
          <w:rStyle w:val="FormatmallFormatmallAvtalsinledningVersaler10ptFetChar"/>
          <w:b w:val="0"/>
          <w:caps w:val="0"/>
          <w:sz w:val="22"/>
          <w:lang w:val="sv-SE"/>
        </w:rPr>
        <w:t>(Alternativ 1)</w:t>
      </w:r>
      <w:r>
        <w:rPr>
          <w:rStyle w:val="FormatmallFormatmallAvtalsinledningVersaler10ptFetChar"/>
          <w:b w:val="0"/>
          <w:caps w:val="0"/>
          <w:sz w:val="22"/>
          <w:lang w:val="sv-SE"/>
        </w:rPr>
        <w:tab/>
        <w:t>En royalty uppgående till ………… procent av nettofakturerings</w:t>
      </w:r>
      <w:r>
        <w:rPr>
          <w:rStyle w:val="FormatmallFormatmallAvtalsinledningVersaler10ptFetChar"/>
          <w:b w:val="0"/>
          <w:caps w:val="0"/>
          <w:sz w:val="22"/>
          <w:lang w:val="sv-SE"/>
        </w:rPr>
        <w:softHyphen/>
        <w:t xml:space="preserve">värdet. </w:t>
      </w:r>
    </w:p>
    <w:p>
      <w:pPr>
        <w:pStyle w:val="Normaltindrag"/>
        <w:ind w:left="2268" w:hanging="1417"/>
        <w:rPr>
          <w:rStyle w:val="FormatmallFormatmallAvtalsinledningVersaler10ptFetChar"/>
          <w:b w:val="0"/>
          <w:caps w:val="0"/>
          <w:sz w:val="22"/>
          <w:lang w:val="sv-SE"/>
        </w:rPr>
      </w:pPr>
      <w:r>
        <w:rPr>
          <w:rStyle w:val="FormatmallFormatmallAvtalsinledningVersaler10ptFetChar"/>
          <w:b w:val="0"/>
          <w:caps w:val="0"/>
          <w:sz w:val="22"/>
          <w:lang w:val="sv-SE"/>
        </w:rPr>
        <w:t>(Alternativ 2)</w:t>
      </w:r>
      <w:r>
        <w:rPr>
          <w:rStyle w:val="FormatmallFormatmallAvtalsinledningVersaler10ptFetChar"/>
          <w:b w:val="0"/>
          <w:caps w:val="0"/>
          <w:sz w:val="22"/>
          <w:lang w:val="sv-SE"/>
        </w:rPr>
        <w:tab/>
        <w:t>Ett förskottsbelopp på ………… kr att erläggas mot faktura samt royalty på ………… procent av nettofakturerings</w:t>
      </w:r>
      <w:r>
        <w:rPr>
          <w:rStyle w:val="FormatmallFormatmallAvtalsinledningVersaler10ptFetChar"/>
          <w:b w:val="0"/>
          <w:caps w:val="0"/>
          <w:sz w:val="22"/>
          <w:lang w:val="sv-SE"/>
        </w:rPr>
        <w:softHyphen/>
        <w:t xml:space="preserve">värdet. Av varje royaltylikvid får Beställaren innehålla 20 procent av likviden i avräkning mot förskottet. </w:t>
      </w:r>
    </w:p>
    <w:p>
      <w:pPr>
        <w:pStyle w:val="Normaltindrag"/>
        <w:ind w:left="2268" w:hanging="1417"/>
        <w:rPr>
          <w:rStyle w:val="FormatmallFormatmallAvtalsinledningVersaler10ptFetChar"/>
          <w:b w:val="0"/>
          <w:caps w:val="0"/>
          <w:sz w:val="22"/>
          <w:lang w:val="sv-SE"/>
        </w:rPr>
      </w:pPr>
      <w:r>
        <w:rPr>
          <w:rStyle w:val="FormatmallFormatmallAvtalsinledningVersaler10ptFetChar"/>
          <w:b w:val="0"/>
          <w:caps w:val="0"/>
          <w:sz w:val="22"/>
          <w:lang w:val="sv-SE"/>
        </w:rPr>
        <w:t>(Alternativ 3)</w:t>
      </w:r>
      <w:r>
        <w:rPr>
          <w:rStyle w:val="FormatmallFormatmallAvtalsinledningVersaler10ptFetChar"/>
          <w:b w:val="0"/>
          <w:caps w:val="0"/>
          <w:sz w:val="22"/>
          <w:lang w:val="sv-SE"/>
        </w:rPr>
        <w:tab/>
        <w:t>Ett engångsbelopp på ………… kr att erläggas mot faktura.</w:t>
      </w:r>
    </w:p>
    <w:p>
      <w:pPr>
        <w:pStyle w:val="Normaltindrag"/>
        <w:ind w:left="2268" w:hanging="1417"/>
        <w:rPr>
          <w:rStyle w:val="FormatmallFormatmallAvtalsinledningVersaler10ptFetChar"/>
          <w:b w:val="0"/>
          <w:caps w:val="0"/>
          <w:sz w:val="22"/>
          <w:lang w:val="sv-SE"/>
        </w:rPr>
      </w:pPr>
      <w:r>
        <w:rPr>
          <w:rStyle w:val="FormatmallFormatmallAvtalsinledningVersaler10ptFetChar"/>
          <w:b w:val="0"/>
          <w:caps w:val="0"/>
          <w:sz w:val="22"/>
          <w:lang w:val="sv-SE"/>
        </w:rPr>
        <w:t>(Tillägg 1)</w:t>
      </w:r>
      <w:r>
        <w:rPr>
          <w:rStyle w:val="FormatmallFormatmallAvtalsinledningVersaler10ptFetChar"/>
          <w:b w:val="0"/>
          <w:caps w:val="0"/>
          <w:sz w:val="22"/>
          <w:lang w:val="sv-SE"/>
        </w:rPr>
        <w:tab/>
        <w:t xml:space="preserve">Designerns rätt att erhålla royalty upphör efter …….. år. Därefter är nyttjanderätten vederlagsfri. </w:t>
      </w:r>
    </w:p>
    <w:p>
      <w:pPr>
        <w:pStyle w:val="Normaltindrag"/>
        <w:ind w:left="2268" w:hanging="1417"/>
        <w:rPr>
          <w:rStyle w:val="FormatmallFormatmallAvtalsinledningVersaler10ptFetChar"/>
          <w:b w:val="0"/>
          <w:caps w:val="0"/>
          <w:sz w:val="22"/>
          <w:lang w:val="sv-SE"/>
        </w:rPr>
      </w:pPr>
      <w:r>
        <w:rPr>
          <w:rStyle w:val="FormatmallFormatmallAvtalsinledningVersaler10ptFetChar"/>
          <w:b w:val="0"/>
          <w:caps w:val="0"/>
          <w:sz w:val="22"/>
          <w:lang w:val="sv-SE"/>
        </w:rPr>
        <w:t>(Tillägg 2)</w:t>
      </w:r>
      <w:r>
        <w:rPr>
          <w:rStyle w:val="FormatmallFormatmallAvtalsinledningVersaler10ptFetChar"/>
          <w:b w:val="0"/>
          <w:caps w:val="0"/>
          <w:sz w:val="22"/>
          <w:lang w:val="sv-SE"/>
        </w:rPr>
        <w:tab/>
        <w:t>Designerns rätt att erhålla royalty upphör när Designern erhållit  ……… kr. Därefter är nyttjanderätten vederlagsfri.</w:t>
      </w:r>
    </w:p>
    <w:p>
      <w:pPr>
        <w:pStyle w:val="NumreratStycke11"/>
        <w:numPr>
          <w:ilvl w:val="1"/>
          <w:numId w:val="39"/>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Under förutsättning att särskild överenskommelse träffats därom samt beräkningsgrund för ersättning, ska Beställaren till Designern erlägga särskild ersättning för bistånd vid utformning av grafiska produkter samt vid utställningar och mässor.</w:t>
      </w:r>
    </w:p>
    <w:p>
      <w:pPr>
        <w:pStyle w:val="NumreratStycke11"/>
        <w:numPr>
          <w:ilvl w:val="1"/>
          <w:numId w:val="39"/>
        </w:numPr>
        <w:ind w:left="851" w:hanging="851"/>
        <w:rPr>
          <w:rStyle w:val="FormatmallFormatmallAvtalsinledningVersaler10ptFetChar"/>
          <w:b w:val="0"/>
          <w:caps w:val="0"/>
          <w:sz w:val="22"/>
          <w:lang w:val="sv-SE"/>
        </w:rPr>
      </w:pPr>
      <w:bookmarkStart w:id="28" w:name="_Ref266870765"/>
      <w:r>
        <w:rPr>
          <w:rStyle w:val="FormatmallFormatmallAvtalsinledningVersaler10ptFetChar"/>
          <w:b w:val="0"/>
          <w:caps w:val="0"/>
          <w:sz w:val="22"/>
          <w:lang w:val="sv-SE"/>
        </w:rPr>
        <w:t>Redovisning av royalty ska ske senast fyrtiofem (45) dagar efter utgången av varje halvårsperiod som rätten till ersättning varar. Den ska bl.a. omfatta antalet försålda enheter av Produkten och totala nettofakturerings</w:t>
      </w:r>
      <w:r>
        <w:rPr>
          <w:rStyle w:val="FormatmallFormatmallAvtalsinledningVersaler10ptFetChar"/>
          <w:b w:val="0"/>
          <w:caps w:val="0"/>
          <w:sz w:val="22"/>
          <w:lang w:val="sv-SE"/>
        </w:rPr>
        <w:softHyphen/>
        <w:t>värdet.</w:t>
      </w:r>
      <w:bookmarkEnd w:id="28"/>
      <w:r>
        <w:rPr>
          <w:rStyle w:val="FormatmallFormatmallAvtalsinledningVersaler10ptFetChar"/>
          <w:b w:val="0"/>
          <w:caps w:val="0"/>
          <w:sz w:val="22"/>
          <w:lang w:val="sv-SE"/>
        </w:rPr>
        <w:t xml:space="preserve"> Royalty utbetalas därefter mot faktura med 30 dagars betalning.</w:t>
      </w:r>
    </w:p>
    <w:p>
      <w:pPr>
        <w:pStyle w:val="NumreratStycke11"/>
        <w:numPr>
          <w:ilvl w:val="1"/>
          <w:numId w:val="39"/>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Designern äger rätt att på egen bekostnad genom auktoriserad eller godkänd revisor ta del av relevanta delar av Beställarens bokföring och andra handlingar för kontroll av royaltyredovisningarna.</w:t>
      </w:r>
    </w:p>
    <w:p>
      <w:pPr>
        <w:pStyle w:val="Rubrik1"/>
        <w:numPr>
          <w:ilvl w:val="0"/>
          <w:numId w:val="39"/>
        </w:numPr>
      </w:pPr>
      <w:r>
        <w:t>Immateriella rättigheter m.m.</w:t>
      </w:r>
    </w:p>
    <w:p>
      <w:pPr>
        <w:pStyle w:val="NumreratStycke11"/>
        <w:numPr>
          <w:ilvl w:val="1"/>
          <w:numId w:val="39"/>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Designern ska på lämpligt sätt namnges i anslutning till Produkten.</w:t>
      </w:r>
    </w:p>
    <w:p>
      <w:pPr>
        <w:pStyle w:val="NumreratStycke11"/>
        <w:numPr>
          <w:ilvl w:val="1"/>
          <w:numId w:val="39"/>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 xml:space="preserve">Designern ska under avtalstiden vidmakthålla eventuella mönsterskydd och/ eller patent. Beställaren svarar för skäliga kostnader för att söka och vidmakthålla mönsterskydd och/ eller patent. </w:t>
      </w:r>
    </w:p>
    <w:p>
      <w:pPr>
        <w:pStyle w:val="NumreratStycke11"/>
        <w:numPr>
          <w:ilvl w:val="1"/>
          <w:numId w:val="39"/>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Beställaren har rätt att, jämväl för Designerns räkning, beivra intrång i mönsterrätt, upphovsrätt och/eller patenträtt under förutsättning att Beställaren bedömer detta vara affärsmässigt försvarbart. Om tvist uppstår mellan Beställaren och annan och Beställaren då tillerkänns skadestånd, ska skälig del med hänsyn till Designerns förlorade royalty utbetalas till denne.</w:t>
      </w:r>
    </w:p>
    <w:p>
      <w:pPr>
        <w:pStyle w:val="NumreratStycke11"/>
        <w:numPr>
          <w:ilvl w:val="1"/>
          <w:numId w:val="39"/>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Designern är skyldig att lämna Beställaren bistånd genom att tillhandahålla nödvändigt underlag för beivrandet och genom att medverka vid ev. domstolsförhandlingar eller liknande.</w:t>
      </w:r>
    </w:p>
    <w:p>
      <w:pPr>
        <w:pStyle w:val="NumreratStycke11"/>
        <w:numPr>
          <w:ilvl w:val="1"/>
          <w:numId w:val="39"/>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För det fall Beställaren enligt första stycket denna punkt väljer att inte beivra intrång, har Designern rätt att på egen bekostnad och risk överta Beställarens rätt att beivra intrånget, varvid Beställaren i skälig omfattning är skyldig att lämna Designern bistånd genom tillhandahållande av nödvändigt underlag för beivrandet och genom att medverka vid ev. domstolsförhandlingar eller liknande. Om Designern då tillerkänns skadestånd, ska skälig del, med hänsyn till Beställarens förlorade intäkter, utbetalas till denne.</w:t>
      </w:r>
    </w:p>
    <w:p>
      <w:pPr>
        <w:pStyle w:val="Rubrik1"/>
        <w:numPr>
          <w:ilvl w:val="0"/>
          <w:numId w:val="39"/>
        </w:numPr>
      </w:pPr>
      <w:r>
        <w:t>Igångsättning av Produktion</w:t>
      </w:r>
    </w:p>
    <w:p>
      <w:pPr>
        <w:pStyle w:val="NumreratStycke11"/>
        <w:numPr>
          <w:ilvl w:val="1"/>
          <w:numId w:val="39"/>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ab/>
        <w:t xml:space="preserve">Under förutsättning att Designern har rätt till royaltybaserad ersättning, ska produktion av Produkten igångsättas inom minst tolv (12) månader efter det att Produkten godkänts av Designern. Har så ej skett, har Designern rätt att genom rekommenderat brev fastställa en slutlig frist om minst tre månader för Beställaren att igångsätta produktionen, vid äventyr att avtalet annars kan sägas upp med omedelbar verkan. Beställaren har möjlighet att påbörja produktionen innan sådan uppsägning sker, varefter avtalet ska fortsätta att löpa på oförändrade villkor.  </w:t>
      </w:r>
    </w:p>
    <w:p>
      <w:pPr>
        <w:pStyle w:val="NumreratStycke11"/>
        <w:numPr>
          <w:ilvl w:val="1"/>
          <w:numId w:val="39"/>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ab/>
        <w:t>Designern ska beredas tillfälle att granska och yttra sig över produktprov innan serietillverkning igångsätts.</w:t>
      </w:r>
    </w:p>
    <w:p>
      <w:pPr>
        <w:pStyle w:val="Rubrik1"/>
        <w:numPr>
          <w:ilvl w:val="0"/>
          <w:numId w:val="39"/>
        </w:numPr>
      </w:pPr>
      <w:bookmarkStart w:id="29" w:name="_Ref266879006"/>
      <w:r>
        <w:t>Avtalstid</w:t>
      </w:r>
      <w:bookmarkEnd w:id="29"/>
    </w:p>
    <w:p>
      <w:pPr>
        <w:pStyle w:val="NumreratStycke11"/>
        <w:numPr>
          <w:ilvl w:val="1"/>
          <w:numId w:val="39"/>
        </w:numPr>
        <w:rPr>
          <w:rStyle w:val="FormatmallFormatmallAvtalsinledningVersaler10ptFetChar"/>
          <w:b w:val="0"/>
          <w:caps w:val="0"/>
          <w:sz w:val="22"/>
          <w:lang w:val="sv-SE"/>
        </w:rPr>
      </w:pPr>
      <w:r>
        <w:rPr>
          <w:rStyle w:val="FormatmallFormatmallAvtalsinledningVersaler10ptFetChar"/>
          <w:b w:val="0"/>
          <w:caps w:val="0"/>
          <w:sz w:val="22"/>
          <w:lang w:val="sv-SE"/>
        </w:rPr>
        <w:t>Rätt att nyttja Resultat enligt denna Bilaga 3 gäller inledningsvis under fem (5) år från det att Beställaren meddelat Designern att sådan nyttjanderätt önskas. Därefter gäller nyttjanderätten tillsvidare med (tolv) 12 månaders uppsägningstid. Designerns rätt att säga upp nyttjanderätten är villkorad av att produktion eller försäljning inte skett under den senaste tolvmånadersperioden.</w:t>
      </w:r>
    </w:p>
    <w:p>
      <w:pPr>
        <w:pStyle w:val="NumreratStycke11"/>
        <w:numPr>
          <w:ilvl w:val="1"/>
          <w:numId w:val="39"/>
        </w:numPr>
        <w:rPr>
          <w:rStyle w:val="FormatmallFormatmallAvtalsinledningVersaler10ptFetChar"/>
          <w:b w:val="0"/>
          <w:caps w:val="0"/>
          <w:sz w:val="22"/>
          <w:lang w:val="sv-SE"/>
        </w:rPr>
      </w:pPr>
      <w:r>
        <w:rPr>
          <w:rStyle w:val="FormatmallFormatmallAvtalsinledningVersaler10ptFetChar"/>
          <w:b w:val="0"/>
          <w:caps w:val="0"/>
          <w:sz w:val="22"/>
          <w:lang w:val="sv-SE"/>
        </w:rPr>
        <w:t>Beställaren har efter avtalets upphörande rätt sälja ut inneliggande lager av Produkten. Relevanta bestämmelser om ersättning till Designern skall då även tillämpas.</w:t>
      </w:r>
    </w:p>
    <w:p>
      <w:pPr>
        <w:pStyle w:val="NumreratStycke11"/>
        <w:numPr>
          <w:ilvl w:val="1"/>
          <w:numId w:val="39"/>
        </w:numPr>
        <w:rPr>
          <w:rStyle w:val="FormatmallFormatmallAvtalsinledningVersaler10ptFetChar"/>
          <w:b w:val="0"/>
          <w:caps w:val="0"/>
          <w:sz w:val="22"/>
          <w:lang w:val="sv-SE"/>
        </w:rPr>
      </w:pPr>
      <w:r>
        <w:rPr>
          <w:rStyle w:val="FormatmallFormatmallAvtalsinledningVersaler10ptFetChar"/>
          <w:b w:val="0"/>
          <w:caps w:val="0"/>
          <w:sz w:val="22"/>
          <w:lang w:val="sv-SE"/>
        </w:rPr>
        <w:t xml:space="preserve">Upphör avtalet att gälla av i punkt 6.1 i denna bilaga angivet skäl hänförligt till Designern, äger Beställaren rätt att inom tolv (12) månader från avtalets upphörande, mot en, med hänsyn tagen till kontraktsbrott, skälig ersättning till Designern, förvärva Resultaten och samtliga Designerns rättigheter till Produkterna, inklusive men inte begränsat till mönsterrätt, upphovsrätt, patenträtt och samtliga andra immateriella rättigheter, innefattande samtliga mönster, uppfinningar, och modifikationer. Sådant förvärv innefattar vidare rätt att modifiera, överlåta och/eller upplåta hela eller del av sådant resultat/rättighet. </w:t>
      </w:r>
    </w:p>
    <w:p>
      <w:pPr>
        <w:pStyle w:val="NumreratStycke11"/>
        <w:numPr>
          <w:ilvl w:val="0"/>
          <w:numId w:val="39"/>
        </w:numPr>
        <w:rPr>
          <w:rStyle w:val="FormatmallFormatmallAvtalsinledningVersaler10ptFetChar"/>
          <w:caps w:val="0"/>
          <w:sz w:val="22"/>
          <w:lang w:val="sv-SE"/>
        </w:rPr>
      </w:pPr>
      <w:r>
        <w:rPr>
          <w:rStyle w:val="FormatmallFormatmallAvtalsinledningVersaler10ptFetChar"/>
          <w:caps w:val="0"/>
          <w:sz w:val="22"/>
          <w:lang w:val="sv-SE"/>
        </w:rPr>
        <w:t>ÖVRIGT</w:t>
      </w:r>
    </w:p>
    <w:p>
      <w:pPr>
        <w:pStyle w:val="NumreratStycke11"/>
        <w:numPr>
          <w:ilvl w:val="1"/>
          <w:numId w:val="39"/>
        </w:numPr>
        <w:ind w:left="851" w:hanging="851"/>
        <w:rPr>
          <w:rStyle w:val="FormatmallFormatmallAvtalsinledningVersaler10ptFetChar"/>
          <w:b w:val="0"/>
          <w:caps w:val="0"/>
          <w:sz w:val="22"/>
          <w:lang w:val="sv-SE"/>
        </w:rPr>
      </w:pPr>
      <w:bookmarkStart w:id="30" w:name="_Ref266878965"/>
      <w:r>
        <w:rPr>
          <w:rStyle w:val="FormatmallFormatmallAvtalsinledningVersaler10ptFetChar"/>
          <w:b w:val="0"/>
          <w:caps w:val="0"/>
          <w:sz w:val="22"/>
          <w:lang w:val="sv-SE"/>
        </w:rPr>
        <w:t>Om någon av Parterna i väsentligt avseende brutit mot detta avtal och rättelse inte vidtagits inom 30 dagar från det att den icke avtalsbrytande Parten begäran om rättelse framställdes, eller Part ansökt om att bli försatt i eller försätts i konkurs, inlett ackordsförhandlingar eller inställt sina betalningar har den andra parten rätt att genom rekommenderat brev häva detta avtal med omedelbar verkan.</w:t>
      </w:r>
      <w:bookmarkEnd w:id="30"/>
    </w:p>
    <w:p>
      <w:pPr>
        <w:pStyle w:val="NumreratStycke11"/>
        <w:numPr>
          <w:ilvl w:val="1"/>
          <w:numId w:val="39"/>
        </w:numPr>
        <w:ind w:left="851" w:hanging="851"/>
        <w:rPr>
          <w:rStyle w:val="FormatmallFormatmallAvtalsinledningVersaler10ptFetChar"/>
          <w:b w:val="0"/>
          <w:caps w:val="0"/>
          <w:sz w:val="22"/>
          <w:lang w:val="sv-SE"/>
        </w:rPr>
      </w:pPr>
      <w:r>
        <w:rPr>
          <w:rStyle w:val="FormatmallFormatmallAvtalsinledningVersaler10ptFetChar"/>
          <w:b w:val="0"/>
          <w:caps w:val="0"/>
          <w:sz w:val="22"/>
          <w:lang w:val="sv-SE"/>
        </w:rPr>
        <w:t>Förutsatt att Designern inte är en juridisk person gäller följande. Vid Designerns dödsfall tillämpas föreskrifterna om bodelning, arv och testamente på Designerns rätt enligt detta avtal. Avtalet får inte sägas upp i förtid på den grunden att Designern avlidit.</w:t>
      </w:r>
    </w:p>
    <w:p>
      <w:pPr>
        <w:pStyle w:val="NumreratStycke11"/>
        <w:tabs>
          <w:tab w:val="clear" w:pos="850"/>
        </w:tabs>
        <w:ind w:left="850" w:firstLine="0"/>
        <w:rPr>
          <w:rStyle w:val="FormatmallFormatmallAvtalsinledningVersaler10ptFetChar"/>
          <w:b w:val="0"/>
          <w:caps w:val="0"/>
          <w:sz w:val="22"/>
          <w:lang w:val="sv-SE"/>
        </w:rPr>
      </w:pPr>
    </w:p>
    <w:p>
      <w:pPr>
        <w:jc w:val="center"/>
      </w:pPr>
      <w:r>
        <w:rPr>
          <w:rStyle w:val="FormatmallFormatmallAvtalsinledningVersaler10ptFetChar"/>
          <w:b w:val="0"/>
          <w:caps w:val="0"/>
          <w:sz w:val="22"/>
          <w:lang w:val="sv-SE"/>
        </w:rPr>
        <w:t>______________</w:t>
      </w:r>
    </w:p>
    <w:sectPr>
      <w:pgSz w:w="11906" w:h="16838" w:code="9"/>
      <w:pgMar w:top="1304" w:right="1871" w:bottom="1135" w:left="1418" w:header="488"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fot"/>
      <w:tabs>
        <w:tab w:val="clear" w:pos="9072"/>
        <w:tab w:val="right" w:pos="8595"/>
      </w:tabs>
      <w:jc w:val="center"/>
      <w:rPr>
        <w:caps/>
        <w:snapToGrid w:val="0"/>
        <w:szCs w:val="10"/>
      </w:rPr>
    </w:pPr>
    <w:r>
      <w:rPr>
        <w:caps/>
        <w:snapToGrid w:val="0"/>
        <w:szCs w:val="10"/>
      </w:rPr>
      <w:t>© TRÄ- OCH MÖBELFÖRETAGEN JANUARI 2011</w:t>
    </w:r>
    <w:r>
      <w:rPr>
        <w:caps/>
        <w:snapToGrid w:val="0"/>
        <w:szCs w:val="10"/>
      </w:rPr>
      <w:br/>
    </w:r>
  </w:p>
  <w:p>
    <w:pPr>
      <w:pStyle w:val="Sidfot"/>
      <w:tabs>
        <w:tab w:val="clear" w:pos="9072"/>
        <w:tab w:val="right" w:pos="8595"/>
      </w:tabs>
      <w:rPr>
        <w:szCs w:val="10"/>
      </w:rPr>
    </w:pPr>
    <w:r>
      <w:rPr>
        <w:caps/>
        <w:snapToGrid w:val="0"/>
        <w:szCs w:val="10"/>
      </w:rPr>
      <w:tab/>
    </w:r>
    <w:r>
      <w:rPr>
        <w:caps/>
        <w:snapToGrid w:val="0"/>
        <w:szCs w:val="10"/>
      </w:rPr>
      <w:tab/>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fot"/>
      <w:tabs>
        <w:tab w:val="clear" w:pos="9072"/>
        <w:tab w:val="right" w:pos="8609"/>
      </w:tabs>
    </w:pPr>
    <w:r>
      <w:rPr>
        <w:snapToGrid w:val="0"/>
      </w:rPr>
      <w:fldChar w:fldCharType="begin"/>
    </w:r>
    <w:r>
      <w:rPr>
        <w:snapToGrid w:val="0"/>
      </w:rPr>
      <w:instrText xml:space="preserve"> FILENAME  \* Upper </w:instrText>
    </w:r>
    <w:r>
      <w:rPr>
        <w:snapToGrid w:val="0"/>
      </w:rPr>
      <w:fldChar w:fldCharType="separate"/>
    </w:r>
    <w:r>
      <w:rPr>
        <w:noProof/>
        <w:snapToGrid w:val="0"/>
      </w:rPr>
      <w:t>2054859_1</w:t>
    </w:r>
    <w:r>
      <w:rPr>
        <w:snapToGrid w:val="0"/>
      </w:rPr>
      <w:fldChar w:fldCharType="end"/>
    </w:r>
    <w:r>
      <w:rPr>
        <w:snapToGrid w:val="0"/>
      </w:rPr>
      <w:tab/>
    </w:r>
    <w:r>
      <w:rPr>
        <w:snapToGrid w:val="0"/>
      </w:rPr>
      <w:tab/>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Sidhuvud"/>
      <w:rPr>
        <w:sz w:val="2"/>
        <w:szCs w:val="2"/>
      </w:rPr>
    </w:pPr>
    <w:r>
      <w:rPr>
        <w:rFonts w:cs="Arial"/>
        <w:noProof/>
        <w:color w:val="C56017"/>
        <w:sz w:val="14"/>
        <w:szCs w:val="14"/>
      </w:rPr>
      <w:drawing>
        <wp:inline distT="0" distB="0" distL="0" distR="0">
          <wp:extent cx="767715" cy="353695"/>
          <wp:effectExtent l="19050" t="0" r="0" b="0"/>
          <wp:docPr id="1" name="Bild 1" descr="TMF. Länk till startsidan för webbplats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F. Länk till startsidan för webbplatsen.">
                    <a:hlinkClick r:id="rId1"/>
                  </pic:cNvPr>
                  <pic:cNvPicPr>
                    <a:picLocks noChangeAspect="1" noChangeArrowheads="1"/>
                  </pic:cNvPicPr>
                </pic:nvPicPr>
                <pic:blipFill>
                  <a:blip r:embed="rId2"/>
                  <a:srcRect/>
                  <a:stretch>
                    <a:fillRect/>
                  </a:stretch>
                </pic:blipFill>
                <pic:spPr bwMode="auto">
                  <a:xfrm>
                    <a:off x="0" y="0"/>
                    <a:ext cx="767715" cy="35369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8757"/>
    </w:tblGrid>
    <w:tr>
      <w:tc>
        <w:tcPr>
          <w:tcW w:w="8757" w:type="dxa"/>
        </w:tcPr>
        <w:p>
          <w:pPr>
            <w:pStyle w:val="Sidhuvud"/>
            <w:tabs>
              <w:tab w:val="clear" w:pos="9072"/>
              <w:tab w:val="right" w:pos="8647"/>
            </w:tabs>
            <w:jc w:val="right"/>
            <w:rPr>
              <w:sz w:val="16"/>
              <w:szCs w:val="16"/>
            </w:rPr>
          </w:pPr>
          <w:bookmarkStart w:id="20" w:name="bmUtkast1" w:colFirst="0" w:colLast="0"/>
        </w:p>
      </w:tc>
      <w:bookmarkEnd w:id="20"/>
    </w:tr>
  </w:tbl>
  <w:p>
    <w:pPr>
      <w:rPr>
        <w:sz w:val="2"/>
        <w:szCs w:val="2"/>
      </w:rPr>
    </w:pPr>
    <w:r>
      <w:rPr>
        <w:noProof/>
      </w:rPr>
      <w:drawing>
        <wp:anchor distT="0" distB="0" distL="114300" distR="114300" simplePos="0" relativeHeight="251660288" behindDoc="0" locked="0" layoutInCell="0" allowOverlap="1">
          <wp:simplePos x="0" y="0"/>
          <wp:positionH relativeFrom="page">
            <wp:posOffset>6697980</wp:posOffset>
          </wp:positionH>
          <wp:positionV relativeFrom="page">
            <wp:posOffset>252095</wp:posOffset>
          </wp:positionV>
          <wp:extent cx="431165" cy="1442085"/>
          <wp:effectExtent l="19050" t="0" r="698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31165" cy="144208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9E1BF8"/>
    <w:lvl w:ilvl="0">
      <w:start w:val="1"/>
      <w:numFmt w:val="decimal"/>
      <w:pStyle w:val="Numreradlista5"/>
      <w:lvlText w:val="%1."/>
      <w:lvlJc w:val="left"/>
      <w:pPr>
        <w:tabs>
          <w:tab w:val="num" w:pos="1492"/>
        </w:tabs>
        <w:ind w:left="1492" w:hanging="360"/>
      </w:pPr>
      <w:rPr>
        <w:rFonts w:cs="Times New Roman"/>
      </w:rPr>
    </w:lvl>
  </w:abstractNum>
  <w:abstractNum w:abstractNumId="1">
    <w:nsid w:val="FFFFFF7D"/>
    <w:multiLevelType w:val="singleLevel"/>
    <w:tmpl w:val="5400EF52"/>
    <w:lvl w:ilvl="0">
      <w:start w:val="1"/>
      <w:numFmt w:val="decimal"/>
      <w:pStyle w:val="Numreradlista4"/>
      <w:lvlText w:val="%1."/>
      <w:lvlJc w:val="left"/>
      <w:pPr>
        <w:tabs>
          <w:tab w:val="num" w:pos="1209"/>
        </w:tabs>
        <w:ind w:left="1209" w:hanging="360"/>
      </w:pPr>
      <w:rPr>
        <w:rFonts w:cs="Times New Roman"/>
      </w:rPr>
    </w:lvl>
  </w:abstractNum>
  <w:abstractNum w:abstractNumId="2">
    <w:nsid w:val="FFFFFF7E"/>
    <w:multiLevelType w:val="singleLevel"/>
    <w:tmpl w:val="48263006"/>
    <w:lvl w:ilvl="0">
      <w:start w:val="1"/>
      <w:numFmt w:val="decimal"/>
      <w:pStyle w:val="Numreradlista3"/>
      <w:lvlText w:val="%1."/>
      <w:lvlJc w:val="left"/>
      <w:pPr>
        <w:tabs>
          <w:tab w:val="num" w:pos="926"/>
        </w:tabs>
        <w:ind w:left="926" w:hanging="360"/>
      </w:pPr>
      <w:rPr>
        <w:rFonts w:cs="Times New Roman"/>
      </w:rPr>
    </w:lvl>
  </w:abstractNum>
  <w:abstractNum w:abstractNumId="3">
    <w:nsid w:val="FFFFFF7F"/>
    <w:multiLevelType w:val="singleLevel"/>
    <w:tmpl w:val="386E4A72"/>
    <w:lvl w:ilvl="0">
      <w:start w:val="1"/>
      <w:numFmt w:val="decimal"/>
      <w:pStyle w:val="Numreradlista2"/>
      <w:lvlText w:val="%1."/>
      <w:lvlJc w:val="left"/>
      <w:pPr>
        <w:tabs>
          <w:tab w:val="num" w:pos="643"/>
        </w:tabs>
        <w:ind w:left="643" w:hanging="360"/>
      </w:pPr>
      <w:rPr>
        <w:rFonts w:cs="Times New Roman"/>
      </w:rPr>
    </w:lvl>
  </w:abstractNum>
  <w:abstractNum w:abstractNumId="4">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31E44EDA"/>
    <w:lvl w:ilvl="0">
      <w:start w:val="1"/>
      <w:numFmt w:val="decimal"/>
      <w:pStyle w:val="Numreradlista"/>
      <w:lvlText w:val="%1."/>
      <w:lvlJc w:val="left"/>
      <w:pPr>
        <w:tabs>
          <w:tab w:val="num" w:pos="360"/>
        </w:tabs>
        <w:ind w:left="360" w:hanging="360"/>
      </w:pPr>
      <w:rPr>
        <w:rFonts w:cs="Times New Roman"/>
      </w:rPr>
    </w:lvl>
  </w:abstractNum>
  <w:abstractNum w:abstractNumId="9">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0EC848F6"/>
    <w:multiLevelType w:val="multilevel"/>
    <w:tmpl w:val="6ED4415C"/>
    <w:lvl w:ilvl="0">
      <w:start w:val="2"/>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b w:val="0"/>
        <w:i w:val="0"/>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294E5895"/>
    <w:multiLevelType w:val="multilevel"/>
    <w:tmpl w:val="0AAEF7D6"/>
    <w:lvl w:ilvl="0">
      <w:start w:val="1"/>
      <w:numFmt w:val="decimal"/>
      <w:pStyle w:val="Bilaga"/>
      <w:suff w:val="nothing"/>
      <w:lvlText w:val="Bilaga %1"/>
      <w:lvlJc w:val="left"/>
      <w:pPr>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2F9B7C7E"/>
    <w:multiLevelType w:val="multilevel"/>
    <w:tmpl w:val="4788C014"/>
    <w:lvl w:ilvl="0">
      <w:start w:val="1"/>
      <w:numFmt w:val="lowerLetter"/>
      <w:lvlRestart w:val="0"/>
      <w:pStyle w:val="Numreringa"/>
      <w:lvlText w:val="%1)"/>
      <w:lvlJc w:val="left"/>
      <w:pPr>
        <w:tabs>
          <w:tab w:val="num" w:pos="1418"/>
        </w:tabs>
        <w:ind w:left="1418" w:hanging="567"/>
      </w:pPr>
      <w:rPr>
        <w:rFonts w:cs="Times New Roman" w:hint="default"/>
      </w:rPr>
    </w:lvl>
    <w:lvl w:ilvl="1">
      <w:start w:val="1"/>
      <w:numFmt w:val="lowerRoman"/>
      <w:pStyle w:val="Numreringi"/>
      <w:lvlText w:val="(%2)"/>
      <w:lvlJc w:val="left"/>
      <w:pPr>
        <w:tabs>
          <w:tab w:val="num" w:pos="1985"/>
        </w:tabs>
        <w:ind w:left="1985" w:hanging="567"/>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35454F8C"/>
    <w:multiLevelType w:val="multilevel"/>
    <w:tmpl w:val="041D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FA14988"/>
    <w:multiLevelType w:val="multilevel"/>
    <w:tmpl w:val="7AC65D66"/>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b w:val="0"/>
        <w:i w:val="0"/>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nsid w:val="517C5348"/>
    <w:multiLevelType w:val="multilevel"/>
    <w:tmpl w:val="F5E64470"/>
    <w:lvl w:ilvl="0">
      <w:start w:val="1"/>
      <w:numFmt w:val="decimal"/>
      <w:lvlRestart w:val="0"/>
      <w:lvlText w:val="%1."/>
      <w:lvlJc w:val="left"/>
      <w:pPr>
        <w:tabs>
          <w:tab w:val="num" w:pos="850"/>
        </w:tabs>
        <w:ind w:left="850" w:hanging="850"/>
      </w:pPr>
      <w:rPr>
        <w:rFonts w:cs="Times New Roman" w:hint="default"/>
        <w:b/>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b w:val="0"/>
        <w:i w:val="0"/>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nsid w:val="530A77FD"/>
    <w:multiLevelType w:val="hybridMultilevel"/>
    <w:tmpl w:val="D33C2026"/>
    <w:lvl w:ilvl="0" w:tplc="0DC48470">
      <w:start w:val="1"/>
      <w:numFmt w:val="decimal"/>
      <w:lvlText w:val="(%1)"/>
      <w:lvlJc w:val="left"/>
      <w:pPr>
        <w:tabs>
          <w:tab w:val="num" w:pos="1009"/>
        </w:tabs>
        <w:ind w:left="1009" w:hanging="1009"/>
      </w:pPr>
      <w:rPr>
        <w:rFonts w:cs="Times New Roman" w:hint="default"/>
        <w:b w:val="0"/>
      </w:rPr>
    </w:lvl>
    <w:lvl w:ilvl="1" w:tplc="041D0019">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nsid w:val="545E6F2C"/>
    <w:multiLevelType w:val="multilevel"/>
    <w:tmpl w:val="041D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76A5161"/>
    <w:multiLevelType w:val="multilevel"/>
    <w:tmpl w:val="3D5A376C"/>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b w:val="0"/>
      </w:rPr>
    </w:lvl>
    <w:lvl w:ilvl="2">
      <w:start w:val="1"/>
      <w:numFmt w:val="decimal"/>
      <w:lvlText w:val="%1.%2.%3"/>
      <w:lvlJc w:val="left"/>
      <w:pPr>
        <w:tabs>
          <w:tab w:val="num" w:pos="850"/>
        </w:tabs>
        <w:ind w:left="850" w:hanging="850"/>
      </w:pPr>
      <w:rPr>
        <w:rFonts w:cs="Times New Roman" w:hint="default"/>
        <w:b w:val="0"/>
        <w:i w:val="0"/>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nsid w:val="62B4665F"/>
    <w:multiLevelType w:val="multilevel"/>
    <w:tmpl w:val="7AC65D66"/>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b w:val="0"/>
        <w:i w:val="0"/>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nsid w:val="63034125"/>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3673D20"/>
    <w:multiLevelType w:val="multilevel"/>
    <w:tmpl w:val="7AC65D66"/>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b w:val="0"/>
        <w:i w:val="0"/>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nsid w:val="6E3E1A74"/>
    <w:multiLevelType w:val="multilevel"/>
    <w:tmpl w:val="041D0023"/>
    <w:styleLink w:val="Artikelsektion"/>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nsid w:val="6E6038C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FB550E"/>
    <w:multiLevelType w:val="multilevel"/>
    <w:tmpl w:val="F73C842C"/>
    <w:lvl w:ilvl="0">
      <w:start w:val="1"/>
      <w:numFmt w:val="decimal"/>
      <w:lvlRestart w:val="0"/>
      <w:pStyle w:val="NumreradLista1"/>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417"/>
        </w:tabs>
        <w:ind w:left="1417" w:hanging="567"/>
      </w:pPr>
      <w:rPr>
        <w:rFonts w:cs="Times New Roman" w:hint="default"/>
      </w:rPr>
    </w:lvl>
    <w:lvl w:ilvl="5">
      <w:start w:val="1"/>
      <w:numFmt w:val="lowerRoman"/>
      <w:lvlRestart w:val="0"/>
      <w:lvlText w:val="(%6)"/>
      <w:lvlJc w:val="left"/>
      <w:pPr>
        <w:tabs>
          <w:tab w:val="num" w:pos="1417"/>
        </w:tabs>
        <w:ind w:left="1417" w:hanging="567"/>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7D73698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8"/>
  </w:num>
  <w:num w:numId="3">
    <w:abstractNumId w:val="3"/>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15"/>
  </w:num>
  <w:num w:numId="13">
    <w:abstractNumId w:val="24"/>
  </w:num>
  <w:num w:numId="14">
    <w:abstractNumId w:val="8"/>
  </w:num>
  <w:num w:numId="15">
    <w:abstractNumId w:val="3"/>
  </w:num>
  <w:num w:numId="16">
    <w:abstractNumId w:val="2"/>
  </w:num>
  <w:num w:numId="17">
    <w:abstractNumId w:val="1"/>
  </w:num>
  <w:num w:numId="18">
    <w:abstractNumId w:val="0"/>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10"/>
  </w:num>
  <w:num w:numId="26">
    <w:abstractNumId w:val="12"/>
  </w:num>
  <w:num w:numId="27">
    <w:abstractNumId w:val="21"/>
  </w:num>
  <w:num w:numId="28">
    <w:abstractNumId w:val="13"/>
  </w:num>
  <w:num w:numId="29">
    <w:abstractNumId w:val="18"/>
  </w:num>
  <w:num w:numId="30">
    <w:abstractNumId w:val="14"/>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 w:ilvl="0">
        <w:start w:val="1"/>
        <w:numFmt w:val="decimal"/>
        <w:lvlRestart w:val="0"/>
        <w:lvlText w:val="%1."/>
        <w:lvlJc w:val="left"/>
        <w:pPr>
          <w:tabs>
            <w:tab w:val="num" w:pos="850"/>
          </w:tabs>
        </w:pPr>
        <w:rPr>
          <w:rFonts w:cs="Times New Roman" w:hint="default"/>
          <w:color w:val="auto"/>
          <w:u w:val="none"/>
        </w:rPr>
      </w:lvl>
    </w:lvlOverride>
    <w:lvlOverride w:ilvl="1">
      <w:lvl w:ilvl="1">
        <w:start w:val="1"/>
        <w:numFmt w:val="decimal"/>
        <w:lvlText w:val="%1.%2"/>
        <w:lvlJc w:val="left"/>
        <w:pPr>
          <w:tabs>
            <w:tab w:val="num" w:pos="850"/>
          </w:tabs>
        </w:pPr>
        <w:rPr>
          <w:rFonts w:cs="Times New Roman" w:hint="default"/>
          <w:color w:val="auto"/>
          <w:u w:val="none"/>
        </w:rPr>
      </w:lvl>
    </w:lvlOverride>
    <w:lvlOverride w:ilvl="2">
      <w:lvl w:ilvl="2">
        <w:start w:val="1"/>
        <w:numFmt w:val="decimal"/>
        <w:lvlText w:val="%1.%2.%3"/>
        <w:lvlJc w:val="left"/>
        <w:pPr>
          <w:tabs>
            <w:tab w:val="num" w:pos="850"/>
          </w:tabs>
        </w:pPr>
        <w:rPr>
          <w:rFonts w:cs="Times New Roman" w:hint="default"/>
          <w:b w:val="0"/>
          <w:i w:val="0"/>
          <w:color w:val="auto"/>
          <w:u w:val="none"/>
        </w:rPr>
      </w:lvl>
    </w:lvlOverride>
    <w:lvlOverride w:ilvl="3">
      <w:lvl w:ilvl="3">
        <w:start w:val="1"/>
        <w:numFmt w:val="decimal"/>
        <w:lvlText w:val="%1.%2.%3.%4"/>
        <w:lvlJc w:val="left"/>
        <w:pPr>
          <w:tabs>
            <w:tab w:val="num" w:pos="850"/>
          </w:tabs>
        </w:pPr>
        <w:rPr>
          <w:rFonts w:cs="Times New Roman" w:hint="default"/>
          <w:color w:val="0000FF"/>
          <w:u w:val="double"/>
        </w:rPr>
      </w:lvl>
    </w:lvlOverride>
    <w:lvlOverride w:ilvl="4">
      <w:lvl w:ilvl="4">
        <w:start w:val="1"/>
        <w:numFmt w:val="lowerLetter"/>
        <w:lvlText w:val="%5)"/>
        <w:lvlJc w:val="left"/>
        <w:pPr>
          <w:tabs>
            <w:tab w:val="num" w:pos="1417"/>
          </w:tabs>
        </w:pPr>
        <w:rPr>
          <w:rFonts w:cs="Times New Roman" w:hint="default"/>
          <w:color w:val="0000FF"/>
          <w:u w:val="double"/>
        </w:rPr>
      </w:lvl>
    </w:lvlOverride>
    <w:lvlOverride w:ilvl="5">
      <w:lvl w:ilvl="5">
        <w:start w:val="1"/>
        <w:numFmt w:val="lowerRoman"/>
        <w:lvlRestart w:val="0"/>
        <w:lvlText w:val="(%6)"/>
        <w:lvlJc w:val="left"/>
        <w:pPr>
          <w:tabs>
            <w:tab w:val="num" w:pos="1417"/>
          </w:tabs>
        </w:pPr>
        <w:rPr>
          <w:rFonts w:cs="Times New Roman" w:hint="default"/>
          <w:color w:val="0000FF"/>
          <w:u w:val="double"/>
        </w:rPr>
      </w:lvl>
    </w:lvlOverride>
    <w:lvlOverride w:ilvl="6">
      <w:lvl w:ilvl="6">
        <w:start w:val="1"/>
        <w:numFmt w:val="decimal"/>
        <w:lvlText w:val="%1.%2.%3.%4.%5.%6.%7"/>
        <w:lvlJc w:val="left"/>
        <w:rPr>
          <w:rFonts w:cs="Times New Roman" w:hint="default"/>
          <w:color w:val="0000FF"/>
          <w:u w:val="double"/>
        </w:rPr>
      </w:lvl>
    </w:lvlOverride>
    <w:lvlOverride w:ilvl="7">
      <w:lvl w:ilvl="7">
        <w:start w:val="1"/>
        <w:numFmt w:val="decimal"/>
        <w:lvlText w:val="%1.%2.%3.%4.%5.%6.%7.%8"/>
        <w:lvlJc w:val="left"/>
        <w:rPr>
          <w:rFonts w:cs="Times New Roman" w:hint="default"/>
          <w:color w:val="0000FF"/>
          <w:u w:val="double"/>
        </w:rPr>
      </w:lvl>
    </w:lvlOverride>
    <w:lvlOverride w:ilvl="8">
      <w:lvl w:ilvl="8">
        <w:start w:val="1"/>
        <w:numFmt w:val="decimal"/>
        <w:lvlText w:val="%1.%2.%3.%4.%5.%6.%7.%8.%9"/>
        <w:lvlJc w:val="left"/>
        <w:rPr>
          <w:rFonts w:cs="Times New Roman" w:hint="default"/>
          <w:color w:val="0000FF"/>
          <w:u w:val="double"/>
        </w:rPr>
      </w:lvl>
    </w:lvlOverride>
  </w:num>
  <w:num w:numId="33">
    <w:abstractNumId w:val="21"/>
    <w:lvlOverride w:ilvl="0">
      <w:startOverride w:val="1"/>
      <w:lvl w:ilvl="0">
        <w:start w:val="1"/>
        <w:numFmt w:val="decimal"/>
        <w:lvlRestart w:val="0"/>
        <w:lvlText w:val="%1."/>
        <w:lvlJc w:val="left"/>
        <w:pPr>
          <w:tabs>
            <w:tab w:val="num" w:pos="850"/>
          </w:tabs>
          <w:ind w:left="850" w:hanging="850"/>
        </w:pPr>
        <w:rPr>
          <w:rFonts w:cs="Times New Roman" w:hint="default"/>
          <w:color w:val="auto"/>
          <w:u w:val="none"/>
        </w:rPr>
      </w:lvl>
    </w:lvlOverride>
    <w:lvlOverride w:ilvl="1">
      <w:startOverride w:val="1"/>
      <w:lvl w:ilvl="1">
        <w:start w:val="1"/>
        <w:numFmt w:val="decimal"/>
        <w:lvlText w:val="%1.%2"/>
        <w:lvlJc w:val="left"/>
        <w:pPr>
          <w:tabs>
            <w:tab w:val="num" w:pos="850"/>
          </w:tabs>
          <w:ind w:left="850" w:hanging="850"/>
        </w:pPr>
        <w:rPr>
          <w:rFonts w:cs="Times New Roman" w:hint="default"/>
          <w:color w:val="0000FF"/>
          <w:u w:val="double"/>
        </w:rPr>
      </w:lvl>
    </w:lvlOverride>
    <w:lvlOverride w:ilvl="2">
      <w:startOverride w:val="1"/>
      <w:lvl w:ilvl="2">
        <w:start w:val="1"/>
        <w:numFmt w:val="decimal"/>
        <w:lvlText w:val="%1.%2.%3"/>
        <w:lvlJc w:val="left"/>
        <w:pPr>
          <w:tabs>
            <w:tab w:val="num" w:pos="850"/>
          </w:tabs>
          <w:ind w:left="850" w:hanging="850"/>
        </w:pPr>
        <w:rPr>
          <w:rFonts w:cs="Times New Roman" w:hint="default"/>
          <w:b w:val="0"/>
          <w:i w:val="0"/>
          <w:color w:val="0000FF"/>
          <w:u w:val="double"/>
        </w:rPr>
      </w:lvl>
    </w:lvlOverride>
    <w:lvlOverride w:ilvl="3">
      <w:startOverride w:val="1"/>
      <w:lvl w:ilvl="3">
        <w:start w:val="1"/>
        <w:numFmt w:val="decimal"/>
        <w:lvlText w:val="%1.%2.%3.%4"/>
        <w:lvlJc w:val="left"/>
        <w:pPr>
          <w:tabs>
            <w:tab w:val="num" w:pos="850"/>
          </w:tabs>
          <w:ind w:left="850" w:hanging="850"/>
        </w:pPr>
        <w:rPr>
          <w:rFonts w:cs="Times New Roman" w:hint="default"/>
          <w:color w:val="0000FF"/>
          <w:u w:val="double"/>
        </w:rPr>
      </w:lvl>
    </w:lvlOverride>
    <w:lvlOverride w:ilvl="4">
      <w:startOverride w:val="1"/>
      <w:lvl w:ilvl="4">
        <w:start w:val="1"/>
        <w:numFmt w:val="lowerLetter"/>
        <w:lvlText w:val="%5)"/>
        <w:lvlJc w:val="left"/>
        <w:pPr>
          <w:tabs>
            <w:tab w:val="num" w:pos="1417"/>
          </w:tabs>
          <w:ind w:left="1417" w:hanging="567"/>
        </w:pPr>
        <w:rPr>
          <w:rFonts w:cs="Times New Roman" w:hint="default"/>
          <w:color w:val="0000FF"/>
          <w:u w:val="double"/>
        </w:rPr>
      </w:lvl>
    </w:lvlOverride>
    <w:lvlOverride w:ilvl="5">
      <w:startOverride w:val="1"/>
      <w:lvl w:ilvl="5">
        <w:start w:val="1"/>
        <w:numFmt w:val="lowerRoman"/>
        <w:lvlRestart w:val="0"/>
        <w:lvlText w:val="(%6)"/>
        <w:lvlJc w:val="left"/>
        <w:pPr>
          <w:tabs>
            <w:tab w:val="num" w:pos="1417"/>
          </w:tabs>
          <w:ind w:left="1417" w:hanging="567"/>
        </w:pPr>
        <w:rPr>
          <w:rFonts w:cs="Times New Roman" w:hint="default"/>
          <w:color w:val="0000FF"/>
          <w:u w:val="double"/>
        </w:rPr>
      </w:lvl>
    </w:lvlOverride>
    <w:lvlOverride w:ilvl="6">
      <w:startOverride w:val="1"/>
      <w:lvl w:ilvl="6">
        <w:start w:val="1"/>
        <w:numFmt w:val="decimal"/>
        <w:lvlText w:val="%1.%2.%3.%4.%5.%6.%7"/>
        <w:lvlJc w:val="left"/>
        <w:pPr>
          <w:ind w:left="1296" w:hanging="1296"/>
        </w:pPr>
        <w:rPr>
          <w:rFonts w:cs="Times New Roman" w:hint="default"/>
          <w:color w:val="0000FF"/>
          <w:u w:val="double"/>
        </w:rPr>
      </w:lvl>
    </w:lvlOverride>
    <w:lvlOverride w:ilvl="7">
      <w:startOverride w:val="1"/>
      <w:lvl w:ilvl="7">
        <w:start w:val="1"/>
        <w:numFmt w:val="decimal"/>
        <w:lvlText w:val="%1.%2.%3.%4.%5.%6.%7.%8"/>
        <w:lvlJc w:val="left"/>
        <w:pPr>
          <w:ind w:left="1440" w:hanging="1440"/>
        </w:pPr>
        <w:rPr>
          <w:rFonts w:cs="Times New Roman" w:hint="default"/>
          <w:color w:val="0000FF"/>
          <w:u w:val="double"/>
        </w:rPr>
      </w:lvl>
    </w:lvlOverride>
    <w:lvlOverride w:ilvl="8">
      <w:startOverride w:val="1"/>
      <w:lvl w:ilvl="8">
        <w:start w:val="1"/>
        <w:numFmt w:val="decimal"/>
        <w:lvlText w:val="%1.%2.%3.%4.%5.%6.%7.%8.%9"/>
        <w:lvlJc w:val="left"/>
        <w:pPr>
          <w:ind w:left="1584" w:hanging="1584"/>
        </w:pPr>
        <w:rPr>
          <w:rFonts w:cs="Times New Roman" w:hint="default"/>
          <w:color w:val="0000FF"/>
          <w:u w:val="double"/>
        </w:rPr>
      </w:lvl>
    </w:lvlOverride>
  </w:num>
  <w:num w:numId="34">
    <w:abstractNumId w:val="21"/>
    <w:lvlOverride w:ilvl="0">
      <w:startOverride w:val="1"/>
      <w:lvl w:ilvl="0">
        <w:start w:val="1"/>
        <w:numFmt w:val="decimal"/>
        <w:lvlRestart w:val="0"/>
        <w:lvlText w:val="%1."/>
        <w:lvlJc w:val="left"/>
        <w:pPr>
          <w:tabs>
            <w:tab w:val="num" w:pos="850"/>
          </w:tabs>
          <w:ind w:left="850" w:hanging="850"/>
        </w:pPr>
        <w:rPr>
          <w:rFonts w:cs="Times New Roman" w:hint="default"/>
          <w:color w:val="auto"/>
          <w:u w:val="none"/>
        </w:rPr>
      </w:lvl>
    </w:lvlOverride>
    <w:lvlOverride w:ilvl="1">
      <w:startOverride w:val="1"/>
      <w:lvl w:ilvl="1">
        <w:start w:val="1"/>
        <w:numFmt w:val="decimal"/>
        <w:lvlText w:val="%1.%2"/>
        <w:lvlJc w:val="left"/>
        <w:pPr>
          <w:tabs>
            <w:tab w:val="num" w:pos="850"/>
          </w:tabs>
          <w:ind w:left="850" w:hanging="850"/>
        </w:pPr>
        <w:rPr>
          <w:rFonts w:cs="Times New Roman" w:hint="default"/>
          <w:color w:val="0000FF"/>
          <w:u w:val="double"/>
        </w:rPr>
      </w:lvl>
    </w:lvlOverride>
    <w:lvlOverride w:ilvl="2">
      <w:startOverride w:val="1"/>
      <w:lvl w:ilvl="2">
        <w:start w:val="1"/>
        <w:numFmt w:val="decimal"/>
        <w:lvlText w:val="%1.%2.%3"/>
        <w:lvlJc w:val="left"/>
        <w:pPr>
          <w:tabs>
            <w:tab w:val="num" w:pos="850"/>
          </w:tabs>
          <w:ind w:left="850" w:hanging="850"/>
        </w:pPr>
        <w:rPr>
          <w:rFonts w:cs="Times New Roman" w:hint="default"/>
          <w:b w:val="0"/>
          <w:i w:val="0"/>
          <w:color w:val="0000FF"/>
          <w:u w:val="double"/>
        </w:rPr>
      </w:lvl>
    </w:lvlOverride>
    <w:lvlOverride w:ilvl="3">
      <w:startOverride w:val="1"/>
      <w:lvl w:ilvl="3">
        <w:start w:val="1"/>
        <w:numFmt w:val="decimal"/>
        <w:lvlText w:val="%1.%2.%3.%4"/>
        <w:lvlJc w:val="left"/>
        <w:pPr>
          <w:tabs>
            <w:tab w:val="num" w:pos="850"/>
          </w:tabs>
          <w:ind w:left="850" w:hanging="850"/>
        </w:pPr>
        <w:rPr>
          <w:rFonts w:cs="Times New Roman" w:hint="default"/>
          <w:color w:val="0000FF"/>
          <w:u w:val="double"/>
        </w:rPr>
      </w:lvl>
    </w:lvlOverride>
    <w:lvlOverride w:ilvl="4">
      <w:startOverride w:val="1"/>
      <w:lvl w:ilvl="4">
        <w:start w:val="1"/>
        <w:numFmt w:val="lowerLetter"/>
        <w:lvlText w:val="%5)"/>
        <w:lvlJc w:val="left"/>
        <w:pPr>
          <w:tabs>
            <w:tab w:val="num" w:pos="1417"/>
          </w:tabs>
          <w:ind w:left="1417" w:hanging="567"/>
        </w:pPr>
        <w:rPr>
          <w:rFonts w:cs="Times New Roman" w:hint="default"/>
          <w:color w:val="0000FF"/>
          <w:u w:val="double"/>
        </w:rPr>
      </w:lvl>
    </w:lvlOverride>
    <w:lvlOverride w:ilvl="5">
      <w:startOverride w:val="1"/>
      <w:lvl w:ilvl="5">
        <w:start w:val="1"/>
        <w:numFmt w:val="lowerRoman"/>
        <w:lvlRestart w:val="0"/>
        <w:lvlText w:val="(%6)"/>
        <w:lvlJc w:val="left"/>
        <w:pPr>
          <w:tabs>
            <w:tab w:val="num" w:pos="1417"/>
          </w:tabs>
          <w:ind w:left="1417" w:hanging="567"/>
        </w:pPr>
        <w:rPr>
          <w:rFonts w:cs="Times New Roman" w:hint="default"/>
          <w:color w:val="0000FF"/>
          <w:u w:val="double"/>
        </w:rPr>
      </w:lvl>
    </w:lvlOverride>
    <w:lvlOverride w:ilvl="6">
      <w:startOverride w:val="1"/>
      <w:lvl w:ilvl="6">
        <w:start w:val="1"/>
        <w:numFmt w:val="decimal"/>
        <w:lvlText w:val="%1.%2.%3.%4.%5.%6.%7"/>
        <w:lvlJc w:val="left"/>
        <w:pPr>
          <w:ind w:left="1296" w:hanging="1296"/>
        </w:pPr>
        <w:rPr>
          <w:rFonts w:cs="Times New Roman" w:hint="default"/>
          <w:color w:val="0000FF"/>
          <w:u w:val="double"/>
        </w:rPr>
      </w:lvl>
    </w:lvlOverride>
    <w:lvlOverride w:ilvl="7">
      <w:startOverride w:val="1"/>
      <w:lvl w:ilvl="7">
        <w:start w:val="1"/>
        <w:numFmt w:val="decimal"/>
        <w:lvlText w:val="%1.%2.%3.%4.%5.%6.%7.%8"/>
        <w:lvlJc w:val="left"/>
        <w:pPr>
          <w:ind w:left="1440" w:hanging="1440"/>
        </w:pPr>
        <w:rPr>
          <w:rFonts w:cs="Times New Roman" w:hint="default"/>
          <w:color w:val="0000FF"/>
          <w:u w:val="double"/>
        </w:rPr>
      </w:lvl>
    </w:lvlOverride>
    <w:lvlOverride w:ilvl="8">
      <w:startOverride w:val="1"/>
      <w:lvl w:ilvl="8">
        <w:start w:val="1"/>
        <w:numFmt w:val="decimal"/>
        <w:lvlText w:val="%1.%2.%3.%4.%5.%6.%7.%8.%9"/>
        <w:lvlJc w:val="left"/>
        <w:pPr>
          <w:ind w:left="1584" w:hanging="1584"/>
        </w:pPr>
        <w:rPr>
          <w:rFonts w:cs="Times New Roman" w:hint="default"/>
          <w:color w:val="0000FF"/>
          <w:u w:val="double"/>
        </w:rPr>
      </w:lvl>
    </w:lvlOverride>
  </w:num>
  <w:num w:numId="35">
    <w:abstractNumId w:val="22"/>
  </w:num>
  <w:num w:numId="36">
    <w:abstractNumId w:val="25"/>
  </w:num>
  <w:num w:numId="37">
    <w:abstractNumId w:val="27"/>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0"/>
  </w:num>
  <w:num w:numId="41">
    <w:abstractNumId w:val="16"/>
  </w:num>
  <w:num w:numId="42">
    <w:abstractNumId w:val="11"/>
  </w:num>
  <w:num w:numId="43">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embedSystemFonts/>
  <w:stylePaneFormatFilter w:val="2801"/>
  <w:defaultTabStop w:val="1304"/>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nhideWhenUsed="0"/>
    <w:lsdException w:name="caption" w:semiHidden="0" w:uiPriority="35" w:unhideWhenUsed="0" w:qFormat="1"/>
    <w:lsdException w:name="table of figures" w:locked="1" w:semiHidden="0" w:uiPriority="0" w:unhideWhenUsed="0"/>
    <w:lsdException w:name="Title" w:locked="1" w:semiHidden="0" w:uiPriority="0" w:unhideWhenUsed="0" w:qFormat="1"/>
    <w:lsdException w:name="Default Paragraph Font" w:uiPriority="1"/>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60" w:line="264" w:lineRule="auto"/>
      <w:jc w:val="both"/>
    </w:pPr>
    <w:rPr>
      <w:rFonts w:ascii="Arial" w:hAnsi="Arial"/>
      <w:szCs w:val="20"/>
    </w:rPr>
  </w:style>
  <w:style w:type="paragraph" w:styleId="Rubrik1">
    <w:name w:val="heading 1"/>
    <w:basedOn w:val="Normal"/>
    <w:next w:val="Normaltindrag"/>
    <w:link w:val="Rubrik1Char"/>
    <w:qFormat/>
    <w:pPr>
      <w:keepNext/>
      <w:tabs>
        <w:tab w:val="num" w:pos="850"/>
      </w:tabs>
      <w:spacing w:before="240"/>
      <w:ind w:left="850" w:hanging="850"/>
      <w:jc w:val="left"/>
      <w:outlineLvl w:val="0"/>
    </w:pPr>
    <w:rPr>
      <w:b/>
      <w:caps/>
      <w:kern w:val="28"/>
      <w:szCs w:val="24"/>
    </w:rPr>
  </w:style>
  <w:style w:type="paragraph" w:styleId="Rubrik2">
    <w:name w:val="heading 2"/>
    <w:basedOn w:val="Normal"/>
    <w:next w:val="Normaltindrag"/>
    <w:link w:val="Rubrik2Char"/>
    <w:uiPriority w:val="99"/>
    <w:qFormat/>
    <w:pPr>
      <w:keepNext/>
      <w:tabs>
        <w:tab w:val="num" w:pos="850"/>
      </w:tabs>
      <w:ind w:left="850" w:hanging="850"/>
      <w:outlineLvl w:val="1"/>
    </w:pPr>
    <w:rPr>
      <w:b/>
    </w:rPr>
  </w:style>
  <w:style w:type="paragraph" w:styleId="Rubrik3">
    <w:name w:val="heading 3"/>
    <w:basedOn w:val="Normal"/>
    <w:next w:val="Normaltindrag"/>
    <w:link w:val="Rubrik3Char"/>
    <w:uiPriority w:val="99"/>
    <w:qFormat/>
    <w:pPr>
      <w:keepNext/>
      <w:tabs>
        <w:tab w:val="num" w:pos="850"/>
      </w:tabs>
      <w:ind w:left="850" w:hanging="850"/>
      <w:outlineLvl w:val="2"/>
    </w:pPr>
    <w:rPr>
      <w:i/>
    </w:rPr>
  </w:style>
  <w:style w:type="paragraph" w:styleId="Rubrik4">
    <w:name w:val="heading 4"/>
    <w:basedOn w:val="Normal"/>
    <w:next w:val="Normaltindrag"/>
    <w:link w:val="Rubrik4Char"/>
    <w:uiPriority w:val="99"/>
    <w:qFormat/>
    <w:pPr>
      <w:keepNext/>
      <w:tabs>
        <w:tab w:val="num" w:pos="850"/>
      </w:tabs>
      <w:ind w:left="850" w:hanging="850"/>
      <w:outlineLvl w:val="3"/>
    </w:pPr>
    <w:rPr>
      <w:u w:val="single"/>
    </w:rPr>
  </w:style>
  <w:style w:type="paragraph" w:styleId="Rubrik5">
    <w:name w:val="heading 5"/>
    <w:basedOn w:val="Normal"/>
    <w:next w:val="Normaltindrag"/>
    <w:link w:val="Rubrik5Char"/>
    <w:uiPriority w:val="99"/>
    <w:qFormat/>
    <w:pPr>
      <w:tabs>
        <w:tab w:val="num" w:pos="1417"/>
      </w:tabs>
      <w:spacing w:before="0" w:after="240" w:line="288" w:lineRule="auto"/>
      <w:ind w:left="1417" w:hanging="567"/>
      <w:outlineLvl w:val="4"/>
    </w:pPr>
    <w:rPr>
      <w:rFonts w:ascii="Times New Roman" w:hAnsi="Times New Roman"/>
      <w:sz w:val="24"/>
    </w:rPr>
  </w:style>
  <w:style w:type="paragraph" w:styleId="Rubrik6">
    <w:name w:val="heading 6"/>
    <w:basedOn w:val="Rubrik5"/>
    <w:next w:val="Normaltindrag"/>
    <w:link w:val="Rubrik6Char"/>
    <w:uiPriority w:val="99"/>
    <w:qFormat/>
    <w:pPr>
      <w:numPr>
        <w:ilvl w:val="5"/>
      </w:numPr>
      <w:tabs>
        <w:tab w:val="num" w:pos="1417"/>
        <w:tab w:val="num" w:pos="4320"/>
      </w:tabs>
      <w:ind w:left="4320" w:hanging="567"/>
      <w:outlineLvl w:val="5"/>
    </w:pPr>
    <w:rPr>
      <w:bCs/>
      <w:szCs w:val="22"/>
    </w:rPr>
  </w:style>
  <w:style w:type="paragraph" w:styleId="Rubrik7">
    <w:name w:val="heading 7"/>
    <w:basedOn w:val="Normal"/>
    <w:next w:val="Normal"/>
    <w:link w:val="Rubrik7Char"/>
    <w:uiPriority w:val="99"/>
    <w:qFormat/>
    <w:pPr>
      <w:spacing w:before="240"/>
      <w:ind w:left="1296" w:hanging="1296"/>
      <w:outlineLvl w:val="6"/>
    </w:pPr>
    <w:rPr>
      <w:szCs w:val="24"/>
    </w:rPr>
  </w:style>
  <w:style w:type="paragraph" w:styleId="Rubrik8">
    <w:name w:val="heading 8"/>
    <w:basedOn w:val="Normal"/>
    <w:next w:val="Normal"/>
    <w:link w:val="Rubrik8Char"/>
    <w:uiPriority w:val="99"/>
    <w:qFormat/>
    <w:pPr>
      <w:spacing w:before="240"/>
      <w:ind w:left="1440" w:hanging="1440"/>
      <w:outlineLvl w:val="7"/>
    </w:pPr>
    <w:rPr>
      <w:i/>
      <w:iCs/>
      <w:szCs w:val="24"/>
    </w:rPr>
  </w:style>
  <w:style w:type="paragraph" w:styleId="Rubrik9">
    <w:name w:val="heading 9"/>
    <w:basedOn w:val="Normal"/>
    <w:next w:val="Normal"/>
    <w:link w:val="Rubrik9Char"/>
    <w:uiPriority w:val="99"/>
    <w:qFormat/>
    <w:pPr>
      <w:spacing w:before="24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Pr>
      <w:rFonts w:ascii="Arial" w:hAnsi="Arial"/>
      <w:b/>
      <w:caps/>
      <w:kern w:val="28"/>
      <w:szCs w:val="24"/>
    </w:rPr>
  </w:style>
  <w:style w:type="character" w:customStyle="1" w:styleId="Rubrik2Char">
    <w:name w:val="Rubrik 2 Char"/>
    <w:basedOn w:val="Standardstycketeckensnitt"/>
    <w:link w:val="Rubrik2"/>
    <w:uiPriority w:val="99"/>
    <w:rPr>
      <w:rFonts w:ascii="Arial" w:hAnsi="Arial"/>
      <w:b/>
      <w:szCs w:val="20"/>
    </w:rPr>
  </w:style>
  <w:style w:type="character" w:customStyle="1" w:styleId="Rubrik3Char">
    <w:name w:val="Rubrik 3 Char"/>
    <w:basedOn w:val="Standardstycketeckensnitt"/>
    <w:link w:val="Rubrik3"/>
    <w:uiPriority w:val="99"/>
    <w:rPr>
      <w:rFonts w:ascii="Arial" w:hAnsi="Arial"/>
      <w:i/>
      <w:szCs w:val="20"/>
    </w:rPr>
  </w:style>
  <w:style w:type="character" w:customStyle="1" w:styleId="Rubrik4Char">
    <w:name w:val="Rubrik 4 Char"/>
    <w:basedOn w:val="Standardstycketeckensnitt"/>
    <w:link w:val="Rubrik4"/>
    <w:uiPriority w:val="99"/>
    <w:rPr>
      <w:rFonts w:ascii="Arial" w:hAnsi="Arial"/>
      <w:szCs w:val="20"/>
      <w:u w:val="single"/>
    </w:rPr>
  </w:style>
  <w:style w:type="character" w:customStyle="1" w:styleId="Rubrik5Char">
    <w:name w:val="Rubrik 5 Char"/>
    <w:basedOn w:val="Standardstycketeckensnitt"/>
    <w:link w:val="Rubrik5"/>
    <w:uiPriority w:val="99"/>
    <w:rPr>
      <w:sz w:val="24"/>
      <w:szCs w:val="20"/>
    </w:rPr>
  </w:style>
  <w:style w:type="character" w:customStyle="1" w:styleId="Rubrik6Char">
    <w:name w:val="Rubrik 6 Char"/>
    <w:basedOn w:val="Standardstycketeckensnitt"/>
    <w:link w:val="Rubrik6"/>
    <w:uiPriority w:val="9"/>
    <w:semiHidden/>
    <w:rPr>
      <w:rFonts w:asciiTheme="minorHAnsi" w:eastAsiaTheme="minorEastAsia" w:hAnsiTheme="minorHAnsi" w:cstheme="minorBidi"/>
      <w:b/>
      <w:bCs/>
    </w:rPr>
  </w:style>
  <w:style w:type="character" w:customStyle="1" w:styleId="Rubrik7Char">
    <w:name w:val="Rubrik 7 Char"/>
    <w:basedOn w:val="Standardstycketeckensnitt"/>
    <w:link w:val="Rubrik7"/>
    <w:uiPriority w:val="99"/>
    <w:rPr>
      <w:rFonts w:ascii="Arial" w:hAnsi="Arial"/>
      <w:szCs w:val="24"/>
    </w:rPr>
  </w:style>
  <w:style w:type="character" w:customStyle="1" w:styleId="Rubrik8Char">
    <w:name w:val="Rubrik 8 Char"/>
    <w:basedOn w:val="Standardstycketeckensnitt"/>
    <w:link w:val="Rubrik8"/>
    <w:uiPriority w:val="99"/>
    <w:rPr>
      <w:rFonts w:ascii="Arial" w:hAnsi="Arial"/>
      <w:i/>
      <w:iCs/>
      <w:szCs w:val="24"/>
    </w:rPr>
  </w:style>
  <w:style w:type="character" w:customStyle="1" w:styleId="Rubrik9Char">
    <w:name w:val="Rubrik 9 Char"/>
    <w:basedOn w:val="Standardstycketeckensnitt"/>
    <w:link w:val="Rubrik9"/>
    <w:uiPriority w:val="99"/>
    <w:rPr>
      <w:rFonts w:ascii="Arial" w:hAnsi="Arial" w:cs="Arial"/>
    </w:rPr>
  </w:style>
  <w:style w:type="paragraph" w:styleId="Normaltindrag">
    <w:name w:val="Normal Indent"/>
    <w:basedOn w:val="Normal"/>
    <w:uiPriority w:val="99"/>
    <w:pPr>
      <w:tabs>
        <w:tab w:val="left" w:pos="851"/>
      </w:tabs>
      <w:ind w:left="851"/>
    </w:pPr>
  </w:style>
  <w:style w:type="paragraph" w:styleId="Rubrik">
    <w:name w:val="Title"/>
    <w:basedOn w:val="Normal"/>
    <w:next w:val="Normal"/>
    <w:link w:val="RubrikChar"/>
    <w:uiPriority w:val="99"/>
    <w:qFormat/>
    <w:pPr>
      <w:spacing w:before="0" w:after="0" w:line="288" w:lineRule="auto"/>
      <w:jc w:val="center"/>
    </w:pPr>
    <w:rPr>
      <w:b/>
      <w:caps/>
      <w:kern w:val="28"/>
      <w:sz w:val="24"/>
    </w:rPr>
  </w:style>
  <w:style w:type="character" w:customStyle="1" w:styleId="RubrikChar">
    <w:name w:val="Rubrik Char"/>
    <w:basedOn w:val="Standardstycketeckensnitt"/>
    <w:link w:val="Rubrik"/>
    <w:uiPriority w:val="10"/>
    <w:rPr>
      <w:rFonts w:asciiTheme="majorHAnsi" w:eastAsiaTheme="majorEastAsia" w:hAnsiTheme="majorHAnsi" w:cstheme="majorBidi"/>
      <w:b/>
      <w:bCs/>
      <w:kern w:val="28"/>
      <w:sz w:val="32"/>
      <w:szCs w:val="32"/>
    </w:rPr>
  </w:style>
  <w:style w:type="paragraph" w:styleId="Innehll1">
    <w:name w:val="toc 1"/>
    <w:basedOn w:val="Normal"/>
    <w:next w:val="Normal"/>
    <w:autoRedefine/>
    <w:uiPriority w:val="99"/>
    <w:semiHidden/>
    <w:pPr>
      <w:tabs>
        <w:tab w:val="left" w:pos="851"/>
        <w:tab w:val="right" w:leader="dot" w:pos="8108"/>
      </w:tabs>
      <w:spacing w:before="0" w:after="0" w:line="300" w:lineRule="auto"/>
      <w:ind w:left="851" w:hanging="851"/>
      <w:jc w:val="left"/>
    </w:pPr>
    <w:rPr>
      <w:caps/>
      <w:noProof/>
    </w:rPr>
  </w:style>
  <w:style w:type="paragraph" w:styleId="Innehll2">
    <w:name w:val="toc 2"/>
    <w:basedOn w:val="Normal"/>
    <w:next w:val="Normal"/>
    <w:autoRedefine/>
    <w:uiPriority w:val="99"/>
    <w:semiHidden/>
    <w:pPr>
      <w:tabs>
        <w:tab w:val="left" w:pos="851"/>
        <w:tab w:val="right" w:leader="dot" w:pos="8108"/>
      </w:tabs>
      <w:spacing w:before="0" w:after="0" w:line="300" w:lineRule="auto"/>
      <w:ind w:left="851" w:hanging="851"/>
      <w:jc w:val="left"/>
    </w:pPr>
    <w:rPr>
      <w:noProof/>
    </w:rPr>
  </w:style>
  <w:style w:type="paragraph" w:styleId="Sidhuvud">
    <w:name w:val="header"/>
    <w:basedOn w:val="Normal"/>
    <w:link w:val="SidhuvudChar"/>
    <w:uiPriority w:val="99"/>
    <w:pPr>
      <w:tabs>
        <w:tab w:val="center" w:pos="4536"/>
        <w:tab w:val="right" w:pos="9072"/>
      </w:tabs>
    </w:pPr>
  </w:style>
  <w:style w:type="character" w:customStyle="1" w:styleId="SidhuvudChar">
    <w:name w:val="Sidhuvud Char"/>
    <w:basedOn w:val="Standardstycketeckensnitt"/>
    <w:link w:val="Sidhuvud"/>
    <w:uiPriority w:val="99"/>
    <w:rPr>
      <w:rFonts w:ascii="Arial" w:hAnsi="Arial"/>
      <w:szCs w:val="20"/>
    </w:rPr>
  </w:style>
  <w:style w:type="paragraph" w:styleId="Sidfot">
    <w:name w:val="footer"/>
    <w:basedOn w:val="Normal"/>
    <w:link w:val="SidfotChar"/>
    <w:uiPriority w:val="99"/>
    <w:semiHidden/>
    <w:pPr>
      <w:tabs>
        <w:tab w:val="center" w:pos="4536"/>
        <w:tab w:val="right" w:pos="9072"/>
      </w:tabs>
    </w:pPr>
    <w:rPr>
      <w:sz w:val="10"/>
    </w:rPr>
  </w:style>
  <w:style w:type="character" w:customStyle="1" w:styleId="SidfotChar">
    <w:name w:val="Sidfot Char"/>
    <w:basedOn w:val="Standardstycketeckensnitt"/>
    <w:link w:val="Sidfot"/>
    <w:uiPriority w:val="99"/>
    <w:semiHidden/>
    <w:rPr>
      <w:rFonts w:ascii="Arial" w:hAnsi="Arial"/>
      <w:szCs w:val="20"/>
    </w:rPr>
  </w:style>
  <w:style w:type="character" w:styleId="Sidnummer">
    <w:name w:val="page number"/>
    <w:basedOn w:val="Standardstycketeckensnitt"/>
    <w:uiPriority w:val="99"/>
    <w:semiHidden/>
    <w:rPr>
      <w:rFonts w:cs="Times New Roman"/>
      <w:sz w:val="22"/>
    </w:rPr>
  </w:style>
  <w:style w:type="paragraph" w:customStyle="1" w:styleId="PunktlistaNormal">
    <w:name w:val="Punktlista Normal"/>
    <w:basedOn w:val="Normal"/>
    <w:uiPriority w:val="99"/>
    <w:pPr>
      <w:numPr>
        <w:numId w:val="25"/>
      </w:numPr>
    </w:pPr>
  </w:style>
  <w:style w:type="paragraph" w:customStyle="1" w:styleId="PunktlistaNormaltindrag">
    <w:name w:val="Punktlista Normalt indrag"/>
    <w:basedOn w:val="Normaltindrag"/>
    <w:uiPriority w:val="99"/>
    <w:pPr>
      <w:numPr>
        <w:numId w:val="26"/>
      </w:numPr>
      <w:tabs>
        <w:tab w:val="clear" w:pos="851"/>
        <w:tab w:val="clear" w:pos="1208"/>
        <w:tab w:val="left" w:pos="1418"/>
      </w:tabs>
      <w:ind w:left="1418" w:hanging="567"/>
    </w:pPr>
  </w:style>
  <w:style w:type="table" w:styleId="Tabellrutnt">
    <w:name w:val="Table Grid"/>
    <w:basedOn w:val="Normaltabell"/>
    <w:uiPriority w:val="99"/>
    <w:semiHidden/>
    <w:pPr>
      <w:spacing w:before="240" w:after="120" w:line="288"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uiPriority w:val="99"/>
    <w:rPr>
      <w:rFonts w:cs="Times New Roman"/>
      <w:color w:val="0000FF"/>
      <w:u w:val="single"/>
    </w:rPr>
  </w:style>
  <w:style w:type="paragraph" w:styleId="Innehll3">
    <w:name w:val="toc 3"/>
    <w:basedOn w:val="Normal"/>
    <w:next w:val="Normal"/>
    <w:autoRedefine/>
    <w:uiPriority w:val="99"/>
    <w:semiHidden/>
    <w:pPr>
      <w:tabs>
        <w:tab w:val="left" w:pos="851"/>
        <w:tab w:val="right" w:leader="dot" w:pos="8108"/>
      </w:tabs>
      <w:spacing w:line="360" w:lineRule="auto"/>
      <w:ind w:left="851" w:hanging="851"/>
      <w:jc w:val="left"/>
    </w:pPr>
  </w:style>
  <w:style w:type="paragraph" w:customStyle="1" w:styleId="InnehllRubrik">
    <w:name w:val="Innehåll Rubrik"/>
    <w:uiPriority w:val="99"/>
    <w:semiHidden/>
    <w:pPr>
      <w:spacing w:before="240" w:after="60"/>
    </w:pPr>
    <w:rPr>
      <w:rFonts w:ascii="Arial" w:hAnsi="Arial"/>
      <w:b/>
      <w:szCs w:val="20"/>
    </w:rPr>
  </w:style>
  <w:style w:type="paragraph" w:styleId="Innehll4">
    <w:name w:val="toc 4"/>
    <w:basedOn w:val="Innehll3"/>
    <w:next w:val="Normal"/>
    <w:autoRedefine/>
    <w:uiPriority w:val="99"/>
    <w:semiHidden/>
  </w:style>
  <w:style w:type="paragraph" w:styleId="Innehll5">
    <w:name w:val="toc 5"/>
    <w:basedOn w:val="Innehll4"/>
    <w:next w:val="Normal"/>
    <w:autoRedefine/>
    <w:uiPriority w:val="99"/>
    <w:semiHidden/>
  </w:style>
  <w:style w:type="paragraph" w:styleId="Innehll6">
    <w:name w:val="toc 6"/>
    <w:basedOn w:val="Innehll5"/>
    <w:next w:val="Normal"/>
    <w:autoRedefine/>
    <w:uiPriority w:val="99"/>
    <w:semiHidden/>
  </w:style>
  <w:style w:type="paragraph" w:customStyle="1" w:styleId="Cover">
    <w:name w:val="Cover"/>
    <w:uiPriority w:val="99"/>
    <w:semiHidden/>
    <w:pPr>
      <w:spacing w:before="120" w:after="240"/>
      <w:jc w:val="center"/>
    </w:pPr>
    <w:rPr>
      <w:b/>
      <w:sz w:val="32"/>
      <w:szCs w:val="32"/>
    </w:rPr>
  </w:style>
  <w:style w:type="paragraph" w:customStyle="1" w:styleId="NumreradLista1">
    <w:name w:val="NumreradLista 1"/>
    <w:basedOn w:val="Normal"/>
    <w:uiPriority w:val="99"/>
    <w:semiHidden/>
    <w:pPr>
      <w:numPr>
        <w:numId w:val="19"/>
      </w:numPr>
    </w:pPr>
  </w:style>
  <w:style w:type="paragraph" w:styleId="Numreradlista3">
    <w:name w:val="List Number 3"/>
    <w:basedOn w:val="Normal"/>
    <w:uiPriority w:val="99"/>
    <w:semiHidden/>
    <w:pPr>
      <w:numPr>
        <w:numId w:val="16"/>
      </w:numPr>
    </w:pPr>
  </w:style>
  <w:style w:type="paragraph" w:customStyle="1" w:styleId="RubrikCover">
    <w:name w:val="Rubrik Cover"/>
    <w:next w:val="TextCover"/>
    <w:uiPriority w:val="99"/>
    <w:semiHidden/>
    <w:pPr>
      <w:spacing w:before="120" w:after="240"/>
      <w:jc w:val="center"/>
    </w:pPr>
    <w:rPr>
      <w:rFonts w:ascii="Arial" w:hAnsi="Arial"/>
      <w:b/>
      <w:sz w:val="28"/>
      <w:szCs w:val="32"/>
    </w:rPr>
  </w:style>
  <w:style w:type="paragraph" w:customStyle="1" w:styleId="TextCover">
    <w:name w:val="Text Cover"/>
    <w:uiPriority w:val="99"/>
    <w:semiHidden/>
    <w:pPr>
      <w:spacing w:before="120" w:after="240"/>
      <w:jc w:val="center"/>
    </w:pPr>
    <w:rPr>
      <w:rFonts w:ascii="Arial" w:hAnsi="Arial"/>
      <w:b/>
      <w:sz w:val="26"/>
      <w:szCs w:val="28"/>
    </w:rPr>
  </w:style>
  <w:style w:type="paragraph" w:customStyle="1" w:styleId="DatumCover">
    <w:name w:val="Datum Cover"/>
    <w:uiPriority w:val="99"/>
    <w:semiHidden/>
    <w:pPr>
      <w:spacing w:before="240" w:after="120"/>
      <w:jc w:val="center"/>
    </w:pPr>
    <w:rPr>
      <w:b/>
      <w:bCs/>
      <w:sz w:val="24"/>
      <w:szCs w:val="20"/>
    </w:rPr>
  </w:style>
  <w:style w:type="paragraph" w:styleId="Adress-brev">
    <w:name w:val="envelope address"/>
    <w:basedOn w:val="Normal"/>
    <w:uiPriority w:val="99"/>
    <w:semiHidden/>
    <w:pPr>
      <w:framePr w:w="7938" w:h="1984" w:hRule="exact" w:hSpace="141" w:wrap="auto" w:hAnchor="page" w:xAlign="center" w:yAlign="bottom"/>
      <w:ind w:left="2880"/>
    </w:pPr>
    <w:rPr>
      <w:rFonts w:cs="Arial"/>
      <w:szCs w:val="24"/>
    </w:rPr>
  </w:style>
  <w:style w:type="paragraph" w:styleId="Anteckningsrubrik">
    <w:name w:val="Note Heading"/>
    <w:basedOn w:val="Normal"/>
    <w:next w:val="Normal"/>
    <w:link w:val="AnteckningsrubrikChar"/>
    <w:uiPriority w:val="99"/>
    <w:semiHidden/>
  </w:style>
  <w:style w:type="character" w:customStyle="1" w:styleId="AnteckningsrubrikChar">
    <w:name w:val="Anteckningsrubrik Char"/>
    <w:basedOn w:val="Standardstycketeckensnitt"/>
    <w:link w:val="Anteckningsrubrik"/>
    <w:uiPriority w:val="99"/>
    <w:semiHidden/>
    <w:rPr>
      <w:rFonts w:ascii="Arial" w:hAnsi="Arial"/>
      <w:szCs w:val="20"/>
    </w:rPr>
  </w:style>
  <w:style w:type="character" w:styleId="AnvndHyperlnk">
    <w:name w:val="FollowedHyperlink"/>
    <w:basedOn w:val="Standardstycketeckensnitt"/>
    <w:uiPriority w:val="99"/>
    <w:semiHidden/>
    <w:rPr>
      <w:rFonts w:cs="Times New Roman"/>
      <w:color w:val="606420"/>
      <w:u w:val="single"/>
    </w:rPr>
  </w:style>
  <w:style w:type="paragraph" w:styleId="Avslutandetext">
    <w:name w:val="Closing"/>
    <w:basedOn w:val="Normal"/>
    <w:link w:val="AvslutandetextChar"/>
    <w:uiPriority w:val="99"/>
    <w:semiHidden/>
    <w:pPr>
      <w:ind w:left="4252"/>
    </w:pPr>
  </w:style>
  <w:style w:type="character" w:customStyle="1" w:styleId="AvslutandetextChar">
    <w:name w:val="Avslutande text Char"/>
    <w:basedOn w:val="Standardstycketeckensnitt"/>
    <w:link w:val="Avslutandetext"/>
    <w:uiPriority w:val="99"/>
    <w:semiHidden/>
    <w:rPr>
      <w:rFonts w:ascii="Arial" w:hAnsi="Arial"/>
      <w:szCs w:val="20"/>
    </w:rPr>
  </w:style>
  <w:style w:type="paragraph" w:styleId="Avsndaradress-brev">
    <w:name w:val="envelope return"/>
    <w:basedOn w:val="Normal"/>
    <w:uiPriority w:val="99"/>
    <w:semiHidden/>
    <w:rPr>
      <w:rFonts w:cs="Arial"/>
      <w:sz w:val="20"/>
    </w:rPr>
  </w:style>
  <w:style w:type="character" w:styleId="Betoning">
    <w:name w:val="Emphasis"/>
    <w:basedOn w:val="Standardstycketeckensnitt"/>
    <w:uiPriority w:val="99"/>
    <w:qFormat/>
    <w:rPr>
      <w:rFonts w:cs="Times New Roman"/>
      <w:i/>
      <w:iCs/>
    </w:rPr>
  </w:style>
  <w:style w:type="paragraph" w:styleId="Brdtext">
    <w:name w:val="Body Text"/>
    <w:basedOn w:val="Normal"/>
    <w:next w:val="Normal"/>
    <w:link w:val="BrdtextChar"/>
    <w:uiPriority w:val="99"/>
    <w:semiHidden/>
    <w:pPr>
      <w:spacing w:after="240" w:line="240" w:lineRule="auto"/>
      <w:ind w:left="567" w:right="567"/>
    </w:pPr>
    <w:rPr>
      <w:rFonts w:ascii="Times New Roman" w:hAnsi="Times New Roman"/>
    </w:rPr>
  </w:style>
  <w:style w:type="character" w:customStyle="1" w:styleId="BrdtextChar">
    <w:name w:val="Brödtext Char"/>
    <w:basedOn w:val="Standardstycketeckensnitt"/>
    <w:link w:val="Brdtext"/>
    <w:uiPriority w:val="99"/>
    <w:semiHidden/>
    <w:rPr>
      <w:rFonts w:ascii="Arial" w:hAnsi="Arial"/>
      <w:szCs w:val="20"/>
    </w:rPr>
  </w:style>
  <w:style w:type="paragraph" w:styleId="Brdtext2">
    <w:name w:val="Body Text 2"/>
    <w:basedOn w:val="Normal"/>
    <w:link w:val="Brdtext2Char"/>
    <w:uiPriority w:val="99"/>
    <w:semiHidden/>
    <w:pPr>
      <w:spacing w:after="120" w:line="480" w:lineRule="auto"/>
    </w:pPr>
  </w:style>
  <w:style w:type="character" w:customStyle="1" w:styleId="Brdtext2Char">
    <w:name w:val="Brödtext 2 Char"/>
    <w:basedOn w:val="Standardstycketeckensnitt"/>
    <w:link w:val="Brdtext2"/>
    <w:uiPriority w:val="99"/>
    <w:semiHidden/>
    <w:rPr>
      <w:rFonts w:ascii="Arial" w:hAnsi="Arial"/>
      <w:szCs w:val="20"/>
    </w:rPr>
  </w:style>
  <w:style w:type="paragraph" w:styleId="Brdtext3">
    <w:name w:val="Body Text 3"/>
    <w:basedOn w:val="Normal"/>
    <w:link w:val="Brdtext3Char"/>
    <w:uiPriority w:val="99"/>
    <w:semiHidden/>
    <w:pPr>
      <w:spacing w:after="120"/>
    </w:pPr>
    <w:rPr>
      <w:sz w:val="16"/>
      <w:szCs w:val="16"/>
    </w:rPr>
  </w:style>
  <w:style w:type="character" w:customStyle="1" w:styleId="Brdtext3Char">
    <w:name w:val="Brödtext 3 Char"/>
    <w:basedOn w:val="Standardstycketeckensnitt"/>
    <w:link w:val="Brdtext3"/>
    <w:uiPriority w:val="99"/>
    <w:semiHidden/>
    <w:rPr>
      <w:rFonts w:ascii="Arial" w:hAnsi="Arial"/>
      <w:sz w:val="16"/>
      <w:szCs w:val="16"/>
    </w:rPr>
  </w:style>
  <w:style w:type="paragraph" w:styleId="Brdtextmedfrstaindrag">
    <w:name w:val="Body Text First Indent"/>
    <w:basedOn w:val="Brdtext"/>
    <w:link w:val="BrdtextmedfrstaindragChar"/>
    <w:uiPriority w:val="99"/>
    <w:semiHidden/>
    <w:pPr>
      <w:spacing w:before="0" w:after="120" w:line="288" w:lineRule="auto"/>
      <w:ind w:left="0" w:right="0" w:firstLine="210"/>
    </w:pPr>
    <w:rPr>
      <w:sz w:val="24"/>
    </w:rPr>
  </w:style>
  <w:style w:type="character" w:customStyle="1" w:styleId="BrdtextmedfrstaindragChar">
    <w:name w:val="Brödtext med första indrag Char"/>
    <w:basedOn w:val="BrdtextChar"/>
    <w:link w:val="Brdtextmedfrstaindrag"/>
    <w:uiPriority w:val="99"/>
    <w:semiHidden/>
  </w:style>
  <w:style w:type="paragraph" w:styleId="Brdtextmedindrag">
    <w:name w:val="Body Text Indent"/>
    <w:basedOn w:val="Normal"/>
    <w:link w:val="BrdtextmedindragChar"/>
    <w:uiPriority w:val="99"/>
    <w:semiHidden/>
    <w:pPr>
      <w:spacing w:after="120"/>
      <w:ind w:left="283"/>
    </w:pPr>
  </w:style>
  <w:style w:type="character" w:customStyle="1" w:styleId="BrdtextmedindragChar">
    <w:name w:val="Brödtext med indrag Char"/>
    <w:basedOn w:val="Standardstycketeckensnitt"/>
    <w:link w:val="Brdtextmedindrag"/>
    <w:uiPriority w:val="99"/>
    <w:semiHidden/>
    <w:rPr>
      <w:rFonts w:ascii="Arial" w:hAnsi="Arial"/>
      <w:szCs w:val="20"/>
    </w:rPr>
  </w:style>
  <w:style w:type="paragraph" w:styleId="Brdtextmedfrstaindrag2">
    <w:name w:val="Body Text First Indent 2"/>
    <w:basedOn w:val="Brdtextmedindrag"/>
    <w:link w:val="Brdtextmedfrstaindrag2Char"/>
    <w:uiPriority w:val="99"/>
    <w:semiHidden/>
    <w:pPr>
      <w:ind w:firstLine="210"/>
    </w:pPr>
  </w:style>
  <w:style w:type="character" w:customStyle="1" w:styleId="Brdtextmedfrstaindrag2Char">
    <w:name w:val="Brödtext med första indrag 2 Char"/>
    <w:basedOn w:val="BrdtextmedindragChar"/>
    <w:link w:val="Brdtextmedfrstaindrag2"/>
    <w:uiPriority w:val="99"/>
    <w:semiHidden/>
  </w:style>
  <w:style w:type="paragraph" w:styleId="Brdtextmedindrag2">
    <w:name w:val="Body Text Indent 2"/>
    <w:basedOn w:val="Normal"/>
    <w:link w:val="Brdtextmedindrag2Char"/>
    <w:uiPriority w:val="99"/>
    <w:semiHidden/>
    <w:pPr>
      <w:spacing w:after="120" w:line="480" w:lineRule="auto"/>
      <w:ind w:left="283"/>
    </w:pPr>
  </w:style>
  <w:style w:type="character" w:customStyle="1" w:styleId="Brdtextmedindrag2Char">
    <w:name w:val="Brödtext med indrag 2 Char"/>
    <w:basedOn w:val="Standardstycketeckensnitt"/>
    <w:link w:val="Brdtextmedindrag2"/>
    <w:uiPriority w:val="99"/>
    <w:semiHidden/>
    <w:rPr>
      <w:rFonts w:ascii="Arial" w:hAnsi="Arial"/>
      <w:szCs w:val="20"/>
    </w:rPr>
  </w:style>
  <w:style w:type="paragraph" w:styleId="Brdtextmedindrag3">
    <w:name w:val="Body Text Indent 3"/>
    <w:basedOn w:val="Normal"/>
    <w:link w:val="Brdtextmedindrag3Char"/>
    <w:uiPriority w:val="99"/>
    <w:semiHidden/>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Pr>
      <w:rFonts w:ascii="Arial" w:hAnsi="Arial"/>
      <w:sz w:val="16"/>
      <w:szCs w:val="16"/>
    </w:rPr>
  </w:style>
  <w:style w:type="paragraph" w:styleId="Datum">
    <w:name w:val="Date"/>
    <w:basedOn w:val="Normal"/>
    <w:next w:val="Normal"/>
    <w:link w:val="DatumChar"/>
    <w:uiPriority w:val="99"/>
    <w:semiHidden/>
    <w:pPr>
      <w:jc w:val="center"/>
    </w:pPr>
  </w:style>
  <w:style w:type="character" w:customStyle="1" w:styleId="DatumChar">
    <w:name w:val="Datum Char"/>
    <w:basedOn w:val="Standardstycketeckensnitt"/>
    <w:link w:val="Datum"/>
    <w:uiPriority w:val="99"/>
    <w:semiHidden/>
    <w:rPr>
      <w:rFonts w:ascii="Arial" w:hAnsi="Arial"/>
      <w:szCs w:val="20"/>
    </w:rPr>
  </w:style>
  <w:style w:type="table" w:styleId="Diskrettabell1">
    <w:name w:val="Table Subtle 1"/>
    <w:basedOn w:val="Normaltabell"/>
    <w:uiPriority w:val="99"/>
    <w:semiHidden/>
    <w:pPr>
      <w:spacing w:line="288" w:lineRule="auto"/>
      <w:jc w:val="both"/>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Diskrettabell2">
    <w:name w:val="Table Subtle 2"/>
    <w:basedOn w:val="Normaltabell"/>
    <w:uiPriority w:val="99"/>
    <w:semiHidden/>
    <w:pPr>
      <w:spacing w:line="288" w:lineRule="auto"/>
      <w:jc w:val="both"/>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leganttabell">
    <w:name w:val="Table Elegant"/>
    <w:basedOn w:val="Normaltabell"/>
    <w:uiPriority w:val="99"/>
    <w:semiHidden/>
    <w:pPr>
      <w:spacing w:line="288"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pPr>
      <w:spacing w:line="288" w:lineRule="auto"/>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pPr>
      <w:spacing w:line="288" w:lineRule="auto"/>
      <w:jc w:val="both"/>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pPr>
      <w:spacing w:line="288"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style>
  <w:style w:type="character" w:customStyle="1" w:styleId="E-postsignaturChar">
    <w:name w:val="E-postsignatur Char"/>
    <w:basedOn w:val="Standardstycketeckensnitt"/>
    <w:link w:val="E-postsignatur"/>
    <w:uiPriority w:val="99"/>
    <w:semiHidden/>
    <w:rPr>
      <w:rFonts w:ascii="Arial" w:hAnsi="Arial"/>
      <w:szCs w:val="20"/>
    </w:rPr>
  </w:style>
  <w:style w:type="table" w:styleId="Frgadtabell1">
    <w:name w:val="Table Colorful 1"/>
    <w:basedOn w:val="Normaltabell"/>
    <w:uiPriority w:val="99"/>
    <w:semiHidden/>
    <w:pPr>
      <w:spacing w:line="288" w:lineRule="auto"/>
      <w:jc w:val="both"/>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pPr>
      <w:spacing w:line="288" w:lineRule="auto"/>
      <w:jc w:val="both"/>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pPr>
      <w:spacing w:line="288" w:lineRule="auto"/>
      <w:jc w:val="both"/>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link w:val="HTML-adressChar"/>
    <w:uiPriority w:val="99"/>
    <w:semiHidden/>
    <w:rPr>
      <w:i/>
      <w:iCs/>
    </w:rPr>
  </w:style>
  <w:style w:type="character" w:customStyle="1" w:styleId="HTML-adressChar">
    <w:name w:val="HTML - adress Char"/>
    <w:basedOn w:val="Standardstycketeckensnitt"/>
    <w:link w:val="HTML-adress"/>
    <w:uiPriority w:val="99"/>
    <w:semiHidden/>
    <w:rPr>
      <w:rFonts w:ascii="Arial" w:hAnsi="Arial"/>
      <w:i/>
      <w:iCs/>
      <w:szCs w:val="20"/>
    </w:rPr>
  </w:style>
  <w:style w:type="character" w:styleId="HTML-akronym">
    <w:name w:val="HTML Acronym"/>
    <w:basedOn w:val="Standardstycketeckensnitt"/>
    <w:uiPriority w:val="99"/>
    <w:semiHidden/>
    <w:rPr>
      <w:rFonts w:cs="Times New Roman"/>
    </w:rPr>
  </w:style>
  <w:style w:type="character" w:styleId="HTML-citat">
    <w:name w:val="HTML Cite"/>
    <w:basedOn w:val="Standardstycketeckensnitt"/>
    <w:uiPriority w:val="99"/>
    <w:semiHidden/>
    <w:rPr>
      <w:rFonts w:cs="Times New Roman"/>
      <w:i/>
      <w:iCs/>
    </w:rPr>
  </w:style>
  <w:style w:type="character" w:styleId="HTML-definition">
    <w:name w:val="HTML Definition"/>
    <w:basedOn w:val="Standardstycketeckensnitt"/>
    <w:uiPriority w:val="99"/>
    <w:semiHidden/>
    <w:rPr>
      <w:rFonts w:cs="Times New Roman"/>
      <w:i/>
      <w:iCs/>
    </w:rPr>
  </w:style>
  <w:style w:type="character" w:styleId="HTML-exempel">
    <w:name w:val="HTML Sample"/>
    <w:basedOn w:val="Standardstycketeckensnitt"/>
    <w:uiPriority w:val="99"/>
    <w:semiHidden/>
    <w:rPr>
      <w:rFonts w:ascii="Courier New" w:hAnsi="Courier New" w:cs="Courier New"/>
    </w:rPr>
  </w:style>
  <w:style w:type="paragraph" w:styleId="HTML-frformaterad">
    <w:name w:val="HTML Preformatted"/>
    <w:basedOn w:val="Normal"/>
    <w:link w:val="HTML-frformateradChar"/>
    <w:uiPriority w:val="99"/>
    <w:semiHidden/>
    <w:rPr>
      <w:rFonts w:ascii="Courier New" w:hAnsi="Courier New" w:cs="Courier New"/>
      <w:sz w:val="20"/>
    </w:rPr>
  </w:style>
  <w:style w:type="character" w:customStyle="1" w:styleId="HTML-frformateradChar">
    <w:name w:val="HTML - förformaterad Char"/>
    <w:basedOn w:val="Standardstycketeckensnitt"/>
    <w:link w:val="HTML-frformaterad"/>
    <w:uiPriority w:val="99"/>
    <w:semiHidden/>
    <w:rPr>
      <w:rFonts w:ascii="Courier New" w:hAnsi="Courier New" w:cs="Courier New"/>
      <w:sz w:val="20"/>
      <w:szCs w:val="20"/>
    </w:rPr>
  </w:style>
  <w:style w:type="character" w:styleId="HTML-kod">
    <w:name w:val="HTML Code"/>
    <w:basedOn w:val="Standardstycketeckensnitt"/>
    <w:uiPriority w:val="99"/>
    <w:semiHidden/>
    <w:rPr>
      <w:rFonts w:ascii="Courier New" w:hAnsi="Courier New" w:cs="Courier New"/>
      <w:sz w:val="20"/>
      <w:szCs w:val="20"/>
    </w:rPr>
  </w:style>
  <w:style w:type="character" w:styleId="HTML-skrivmaskin">
    <w:name w:val="HTML Typewriter"/>
    <w:basedOn w:val="Standardstycketeckensnitt"/>
    <w:uiPriority w:val="99"/>
    <w:semiHidden/>
    <w:rPr>
      <w:rFonts w:ascii="Courier New" w:hAnsi="Courier New" w:cs="Courier New"/>
      <w:sz w:val="20"/>
      <w:szCs w:val="20"/>
    </w:rPr>
  </w:style>
  <w:style w:type="character" w:styleId="HTML-tangentbord">
    <w:name w:val="HTML Keyboard"/>
    <w:basedOn w:val="Standardstycketeckensnitt"/>
    <w:uiPriority w:val="99"/>
    <w:semiHidden/>
    <w:rPr>
      <w:rFonts w:ascii="Courier New" w:hAnsi="Courier New" w:cs="Courier New"/>
      <w:sz w:val="20"/>
      <w:szCs w:val="20"/>
    </w:rPr>
  </w:style>
  <w:style w:type="character" w:styleId="HTML-variabel">
    <w:name w:val="HTML Variable"/>
    <w:basedOn w:val="Standardstycketeckensnitt"/>
    <w:uiPriority w:val="99"/>
    <w:semiHidden/>
    <w:rPr>
      <w:rFonts w:cs="Times New Roman"/>
      <w:i/>
      <w:iCs/>
    </w:rPr>
  </w:style>
  <w:style w:type="paragraph" w:styleId="Indragetstycke">
    <w:name w:val="Block Text"/>
    <w:basedOn w:val="Normal"/>
    <w:uiPriority w:val="99"/>
    <w:semiHidden/>
    <w:pPr>
      <w:spacing w:after="120"/>
      <w:ind w:left="1440" w:right="1440"/>
    </w:pPr>
  </w:style>
  <w:style w:type="paragraph" w:styleId="Inledning">
    <w:name w:val="Salutation"/>
    <w:basedOn w:val="Normal"/>
    <w:next w:val="Normal"/>
    <w:link w:val="InledningChar"/>
    <w:uiPriority w:val="99"/>
    <w:semiHidden/>
  </w:style>
  <w:style w:type="character" w:customStyle="1" w:styleId="InledningChar">
    <w:name w:val="Inledning Char"/>
    <w:basedOn w:val="Standardstycketeckensnitt"/>
    <w:link w:val="Inledning"/>
    <w:uiPriority w:val="99"/>
    <w:semiHidden/>
    <w:rPr>
      <w:rFonts w:ascii="Arial" w:hAnsi="Arial"/>
      <w:szCs w:val="20"/>
    </w:rPr>
  </w:style>
  <w:style w:type="paragraph" w:styleId="Lista">
    <w:name w:val="List"/>
    <w:basedOn w:val="Normal"/>
    <w:uiPriority w:val="99"/>
    <w:semiHidden/>
    <w:pPr>
      <w:ind w:left="283" w:hanging="283"/>
    </w:pPr>
  </w:style>
  <w:style w:type="paragraph" w:styleId="Lista2">
    <w:name w:val="List 2"/>
    <w:basedOn w:val="Normal"/>
    <w:uiPriority w:val="99"/>
    <w:semiHidden/>
    <w:pPr>
      <w:ind w:left="566" w:hanging="283"/>
    </w:pPr>
  </w:style>
  <w:style w:type="paragraph" w:styleId="Lista3">
    <w:name w:val="List 3"/>
    <w:basedOn w:val="Normal"/>
    <w:uiPriority w:val="99"/>
    <w:semiHidden/>
    <w:pPr>
      <w:ind w:left="849" w:hanging="283"/>
    </w:pPr>
  </w:style>
  <w:style w:type="paragraph" w:styleId="Lista4">
    <w:name w:val="List 4"/>
    <w:basedOn w:val="Normal"/>
    <w:uiPriority w:val="99"/>
    <w:semiHidden/>
    <w:pPr>
      <w:ind w:left="1132" w:hanging="283"/>
    </w:pPr>
  </w:style>
  <w:style w:type="paragraph" w:styleId="Lista5">
    <w:name w:val="List 5"/>
    <w:basedOn w:val="Normal"/>
    <w:uiPriority w:val="99"/>
    <w:semiHidden/>
    <w:pPr>
      <w:ind w:left="1415" w:hanging="283"/>
    </w:pPr>
  </w:style>
  <w:style w:type="paragraph" w:styleId="Listafortstt">
    <w:name w:val="List Continue"/>
    <w:basedOn w:val="Normal"/>
    <w:uiPriority w:val="99"/>
    <w:semiHidden/>
    <w:pPr>
      <w:spacing w:after="120"/>
      <w:ind w:left="283"/>
    </w:pPr>
  </w:style>
  <w:style w:type="paragraph" w:styleId="Listafortstt2">
    <w:name w:val="List Continue 2"/>
    <w:basedOn w:val="Normal"/>
    <w:uiPriority w:val="99"/>
    <w:semiHidden/>
    <w:pPr>
      <w:spacing w:after="120"/>
      <w:ind w:left="566"/>
    </w:pPr>
  </w:style>
  <w:style w:type="paragraph" w:styleId="Listafortstt3">
    <w:name w:val="List Continue 3"/>
    <w:basedOn w:val="Normal"/>
    <w:uiPriority w:val="99"/>
    <w:semiHidden/>
    <w:pPr>
      <w:spacing w:after="120"/>
      <w:ind w:left="849"/>
    </w:pPr>
  </w:style>
  <w:style w:type="paragraph" w:styleId="Listafortstt4">
    <w:name w:val="List Continue 4"/>
    <w:basedOn w:val="Normal"/>
    <w:uiPriority w:val="99"/>
    <w:semiHidden/>
    <w:pPr>
      <w:spacing w:after="120"/>
      <w:ind w:left="1132"/>
    </w:pPr>
  </w:style>
  <w:style w:type="paragraph" w:styleId="Listafortstt5">
    <w:name w:val="List Continue 5"/>
    <w:basedOn w:val="Normal"/>
    <w:uiPriority w:val="99"/>
    <w:semiHidden/>
    <w:pPr>
      <w:spacing w:after="120"/>
      <w:ind w:left="1415"/>
    </w:pPr>
  </w:style>
  <w:style w:type="paragraph" w:styleId="Meddelanderubrik">
    <w:name w:val="Message Header"/>
    <w:basedOn w:val="Normal"/>
    <w:link w:val="Meddelanderubrik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ddelanderubrikChar">
    <w:name w:val="Meddelanderubrik Char"/>
    <w:basedOn w:val="Standardstycketeckensnitt"/>
    <w:link w:val="Meddelanderubrik"/>
    <w:uiPriority w:val="99"/>
    <w:semiHidden/>
    <w:rPr>
      <w:rFonts w:asciiTheme="majorHAnsi" w:eastAsiaTheme="majorEastAsia" w:hAnsiTheme="majorHAnsi" w:cstheme="majorBidi"/>
      <w:sz w:val="24"/>
      <w:szCs w:val="24"/>
      <w:shd w:val="pct20" w:color="auto" w:fill="auto"/>
    </w:rPr>
  </w:style>
  <w:style w:type="table" w:styleId="Moderntabell">
    <w:name w:val="Table Contemporary"/>
    <w:basedOn w:val="Normaltabell"/>
    <w:uiPriority w:val="99"/>
    <w:semiHidden/>
    <w:pPr>
      <w:spacing w:line="288" w:lineRule="auto"/>
      <w:jc w:val="both"/>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uiPriority w:val="99"/>
    <w:semiHidden/>
    <w:pPr>
      <w:numPr>
        <w:numId w:val="14"/>
      </w:numPr>
    </w:pPr>
  </w:style>
  <w:style w:type="paragraph" w:styleId="Numreradlista2">
    <w:name w:val="List Number 2"/>
    <w:basedOn w:val="Normal"/>
    <w:uiPriority w:val="99"/>
    <w:semiHidden/>
    <w:pPr>
      <w:numPr>
        <w:numId w:val="15"/>
      </w:numPr>
    </w:pPr>
  </w:style>
  <w:style w:type="paragraph" w:styleId="Numreradlista4">
    <w:name w:val="List Number 4"/>
    <w:basedOn w:val="Normal"/>
    <w:uiPriority w:val="99"/>
    <w:semiHidden/>
    <w:pPr>
      <w:numPr>
        <w:numId w:val="17"/>
      </w:numPr>
    </w:pPr>
  </w:style>
  <w:style w:type="paragraph" w:styleId="Numreradlista5">
    <w:name w:val="List Number 5"/>
    <w:basedOn w:val="Normal"/>
    <w:uiPriority w:val="99"/>
    <w:semiHidden/>
    <w:pPr>
      <w:numPr>
        <w:numId w:val="18"/>
      </w:numPr>
    </w:pPr>
  </w:style>
  <w:style w:type="paragraph" w:styleId="Oformateradtext">
    <w:name w:val="Plain Text"/>
    <w:basedOn w:val="Normal"/>
    <w:link w:val="OformateradtextChar"/>
    <w:uiPriority w:val="99"/>
    <w:semiHidden/>
    <w:rPr>
      <w:rFonts w:ascii="Courier New" w:hAnsi="Courier New" w:cs="Courier New"/>
      <w:sz w:val="20"/>
    </w:rPr>
  </w:style>
  <w:style w:type="character" w:customStyle="1" w:styleId="OformateradtextChar">
    <w:name w:val="Oformaterad text Char"/>
    <w:basedOn w:val="Standardstycketeckensnitt"/>
    <w:link w:val="Oformateradtext"/>
    <w:uiPriority w:val="99"/>
    <w:semiHidden/>
    <w:rPr>
      <w:rFonts w:ascii="Courier New" w:hAnsi="Courier New" w:cs="Courier New"/>
      <w:sz w:val="20"/>
      <w:szCs w:val="20"/>
    </w:rPr>
  </w:style>
  <w:style w:type="table" w:styleId="Professionelltabell">
    <w:name w:val="Table Professional"/>
    <w:basedOn w:val="Normaltabell"/>
    <w:uiPriority w:val="99"/>
    <w:semiHidden/>
    <w:pPr>
      <w:spacing w:line="288"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pPr>
      <w:numPr>
        <w:numId w:val="20"/>
      </w:numPr>
    </w:pPr>
  </w:style>
  <w:style w:type="paragraph" w:styleId="Punktlista2">
    <w:name w:val="List Bullet 2"/>
    <w:basedOn w:val="Normal"/>
    <w:uiPriority w:val="99"/>
    <w:semiHidden/>
    <w:pPr>
      <w:numPr>
        <w:numId w:val="21"/>
      </w:numPr>
    </w:pPr>
  </w:style>
  <w:style w:type="paragraph" w:styleId="Punktlista3">
    <w:name w:val="List Bullet 3"/>
    <w:basedOn w:val="Normal"/>
    <w:uiPriority w:val="99"/>
    <w:semiHidden/>
    <w:pPr>
      <w:numPr>
        <w:numId w:val="22"/>
      </w:numPr>
    </w:pPr>
  </w:style>
  <w:style w:type="paragraph" w:styleId="Punktlista4">
    <w:name w:val="List Bullet 4"/>
    <w:basedOn w:val="Normal"/>
    <w:uiPriority w:val="99"/>
    <w:semiHidden/>
    <w:pPr>
      <w:numPr>
        <w:numId w:val="23"/>
      </w:numPr>
    </w:pPr>
  </w:style>
  <w:style w:type="paragraph" w:styleId="Punktlista5">
    <w:name w:val="List Bullet 5"/>
    <w:basedOn w:val="Normal"/>
    <w:uiPriority w:val="99"/>
    <w:semiHidden/>
    <w:pPr>
      <w:numPr>
        <w:numId w:val="24"/>
      </w:numPr>
    </w:pPr>
  </w:style>
  <w:style w:type="character" w:styleId="Radnummer">
    <w:name w:val="line number"/>
    <w:basedOn w:val="Standardstycketeckensnitt"/>
    <w:uiPriority w:val="99"/>
    <w:semiHidden/>
    <w:rPr>
      <w:rFonts w:cs="Times New Roman"/>
    </w:rPr>
  </w:style>
  <w:style w:type="paragraph" w:styleId="Signatur">
    <w:name w:val="Signature"/>
    <w:basedOn w:val="Normal"/>
    <w:link w:val="SignaturChar"/>
    <w:uiPriority w:val="99"/>
    <w:semiHidden/>
    <w:pPr>
      <w:ind w:left="4252"/>
    </w:pPr>
  </w:style>
  <w:style w:type="character" w:customStyle="1" w:styleId="SignaturChar">
    <w:name w:val="Signatur Char"/>
    <w:basedOn w:val="Standardstycketeckensnitt"/>
    <w:link w:val="Signatur"/>
    <w:uiPriority w:val="99"/>
    <w:semiHidden/>
    <w:rPr>
      <w:rFonts w:ascii="Arial" w:hAnsi="Arial"/>
      <w:szCs w:val="20"/>
    </w:rPr>
  </w:style>
  <w:style w:type="table" w:styleId="Standardtabell1">
    <w:name w:val="Table Classic 1"/>
    <w:basedOn w:val="Normaltabell"/>
    <w:uiPriority w:val="99"/>
    <w:semiHidden/>
    <w:pPr>
      <w:spacing w:line="288" w:lineRule="auto"/>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pPr>
      <w:spacing w:line="288" w:lineRule="auto"/>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pPr>
      <w:spacing w:line="288" w:lineRule="auto"/>
      <w:jc w:val="both"/>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pPr>
      <w:spacing w:line="288" w:lineRule="auto"/>
      <w:jc w:val="both"/>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Stark">
    <w:name w:val="Strong"/>
    <w:basedOn w:val="Standardstycketeckensnitt"/>
    <w:uiPriority w:val="99"/>
    <w:qFormat/>
    <w:rPr>
      <w:rFonts w:cs="Times New Roman"/>
      <w:b/>
      <w:bCs/>
    </w:rPr>
  </w:style>
  <w:style w:type="table" w:styleId="Tabellmed3D-effekter1">
    <w:name w:val="Table 3D effects 1"/>
    <w:basedOn w:val="Normaltabell"/>
    <w:uiPriority w:val="99"/>
    <w:semiHidden/>
    <w:pPr>
      <w:spacing w:line="288" w:lineRule="auto"/>
      <w:jc w:val="both"/>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pPr>
      <w:spacing w:line="288" w:lineRule="auto"/>
      <w:jc w:val="both"/>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pPr>
      <w:spacing w:line="288" w:lineRule="auto"/>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pPr>
      <w:spacing w:line="288" w:lineRule="auto"/>
      <w:jc w:val="both"/>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pPr>
      <w:spacing w:line="288" w:lineRule="auto"/>
      <w:jc w:val="both"/>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pPr>
      <w:spacing w:line="288" w:lineRule="auto"/>
      <w:jc w:val="both"/>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pPr>
      <w:spacing w:line="288" w:lineRule="auto"/>
      <w:jc w:val="both"/>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medkolumn5">
    <w:name w:val="Table Columns 5"/>
    <w:basedOn w:val="Normaltabell"/>
    <w:uiPriority w:val="99"/>
    <w:semiHidden/>
    <w:pPr>
      <w:spacing w:line="288" w:lineRule="auto"/>
      <w:jc w:val="both"/>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ista1">
    <w:name w:val="Table List 1"/>
    <w:basedOn w:val="Normaltabell"/>
    <w:uiPriority w:val="99"/>
    <w:semiHidden/>
    <w:pPr>
      <w:spacing w:line="288" w:lineRule="auto"/>
      <w:jc w:val="both"/>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sta2">
    <w:name w:val="Table List 2"/>
    <w:basedOn w:val="Normaltabell"/>
    <w:uiPriority w:val="99"/>
    <w:semiHidden/>
    <w:pPr>
      <w:spacing w:line="288" w:lineRule="auto"/>
      <w:jc w:val="both"/>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sta3">
    <w:name w:val="Table List 3"/>
    <w:basedOn w:val="Normaltabell"/>
    <w:uiPriority w:val="99"/>
    <w:semiHidden/>
    <w:pPr>
      <w:spacing w:line="288" w:lineRule="auto"/>
      <w:jc w:val="both"/>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pPr>
      <w:spacing w:line="288"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pPr>
      <w:spacing w:line="288"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ista6">
    <w:name w:val="Table List 6"/>
    <w:basedOn w:val="Normaltabell"/>
    <w:uiPriority w:val="99"/>
    <w:semiHidden/>
    <w:pPr>
      <w:spacing w:line="288" w:lineRule="auto"/>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pPr>
      <w:spacing w:line="288" w:lineRule="auto"/>
      <w:jc w:val="both"/>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pPr>
      <w:spacing w:line="288" w:lineRule="auto"/>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pPr>
      <w:spacing w:line="288"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rutnt2">
    <w:name w:val="Table Grid 2"/>
    <w:basedOn w:val="Normaltabell"/>
    <w:uiPriority w:val="99"/>
    <w:semiHidden/>
    <w:pPr>
      <w:spacing w:line="288" w:lineRule="auto"/>
      <w:jc w:val="both"/>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rutnt3">
    <w:name w:val="Table Grid 3"/>
    <w:basedOn w:val="Normaltabell"/>
    <w:uiPriority w:val="99"/>
    <w:semiHidden/>
    <w:pPr>
      <w:spacing w:line="288" w:lineRule="auto"/>
      <w:jc w:val="both"/>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rutnt4">
    <w:name w:val="Table Grid 4"/>
    <w:basedOn w:val="Normaltabell"/>
    <w:uiPriority w:val="99"/>
    <w:semiHidden/>
    <w:pPr>
      <w:spacing w:line="288" w:lineRule="auto"/>
      <w:jc w:val="both"/>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pPr>
      <w:spacing w:line="288"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6">
    <w:name w:val="Table Grid 6"/>
    <w:basedOn w:val="Normaltabell"/>
    <w:uiPriority w:val="99"/>
    <w:semiHidden/>
    <w:pPr>
      <w:spacing w:line="288"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7">
    <w:name w:val="Table Grid 7"/>
    <w:basedOn w:val="Normaltabell"/>
    <w:uiPriority w:val="99"/>
    <w:semiHidden/>
    <w:pPr>
      <w:spacing w:line="288" w:lineRule="auto"/>
      <w:jc w:val="both"/>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8">
    <w:name w:val="Table Grid 8"/>
    <w:basedOn w:val="Normaltabell"/>
    <w:uiPriority w:val="99"/>
    <w:semiHidden/>
    <w:pPr>
      <w:spacing w:line="288" w:lineRule="auto"/>
      <w:jc w:val="both"/>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tema">
    <w:name w:val="Table Theme"/>
    <w:basedOn w:val="Normaltabell"/>
    <w:uiPriority w:val="99"/>
    <w:semiHidden/>
    <w:pPr>
      <w:spacing w:line="288"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ltext">
    <w:name w:val="Tabelltext"/>
    <w:basedOn w:val="Normal"/>
    <w:uiPriority w:val="99"/>
    <w:semiHidden/>
    <w:pPr>
      <w:spacing w:after="0"/>
    </w:pPr>
  </w:style>
  <w:style w:type="paragraph" w:styleId="Underrubrik">
    <w:name w:val="Subtitle"/>
    <w:basedOn w:val="Normal"/>
    <w:link w:val="UnderrubrikChar"/>
    <w:uiPriority w:val="99"/>
    <w:qFormat/>
    <w:pPr>
      <w:jc w:val="center"/>
      <w:outlineLvl w:val="1"/>
    </w:pPr>
    <w:rPr>
      <w:rFonts w:cs="Arial"/>
      <w:szCs w:val="24"/>
    </w:rPr>
  </w:style>
  <w:style w:type="character" w:customStyle="1" w:styleId="UnderrubrikChar">
    <w:name w:val="Underrubrik Char"/>
    <w:basedOn w:val="Standardstycketeckensnitt"/>
    <w:link w:val="Underrubrik"/>
    <w:uiPriority w:val="11"/>
    <w:rPr>
      <w:rFonts w:asciiTheme="majorHAnsi" w:eastAsiaTheme="majorEastAsia" w:hAnsiTheme="majorHAnsi" w:cstheme="majorBidi"/>
      <w:sz w:val="24"/>
      <w:szCs w:val="24"/>
    </w:rPr>
  </w:style>
  <w:style w:type="table" w:styleId="Webbtabell1">
    <w:name w:val="Table Web 1"/>
    <w:basedOn w:val="Normaltabell"/>
    <w:uiPriority w:val="99"/>
    <w:semiHidden/>
    <w:pPr>
      <w:spacing w:line="288" w:lineRule="auto"/>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pPr>
      <w:spacing w:line="288" w:lineRule="auto"/>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pPr>
      <w:spacing w:line="288" w:lineRule="auto"/>
      <w:jc w:val="both"/>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umreratStycke11">
    <w:name w:val="Numrerat Stycke 1.1"/>
    <w:basedOn w:val="Rubrik2"/>
    <w:qFormat/>
    <w:pPr>
      <w:keepNext w:val="0"/>
      <w:ind w:left="851" w:hanging="851"/>
      <w:outlineLvl w:val="9"/>
    </w:pPr>
    <w:rPr>
      <w:b w:val="0"/>
    </w:rPr>
  </w:style>
  <w:style w:type="paragraph" w:customStyle="1" w:styleId="NumreratStycke111">
    <w:name w:val="Numrerat Stycke 1.1.1"/>
    <w:basedOn w:val="Rubrik3"/>
    <w:uiPriority w:val="99"/>
    <w:pPr>
      <w:keepNext w:val="0"/>
      <w:ind w:left="851" w:hanging="851"/>
      <w:outlineLvl w:val="9"/>
    </w:pPr>
    <w:rPr>
      <w:i w:val="0"/>
    </w:rPr>
  </w:style>
  <w:style w:type="paragraph" w:customStyle="1" w:styleId="NumreratStycke1111">
    <w:name w:val="Numrerat Stycke 1.1.1.1"/>
    <w:basedOn w:val="Rubrik4"/>
    <w:uiPriority w:val="99"/>
    <w:pPr>
      <w:keepNext w:val="0"/>
      <w:ind w:left="851" w:hanging="851"/>
      <w:outlineLvl w:val="9"/>
    </w:pPr>
    <w:rPr>
      <w:u w:val="none"/>
    </w:rPr>
  </w:style>
  <w:style w:type="paragraph" w:customStyle="1" w:styleId="Bilaga">
    <w:name w:val="Bilaga"/>
    <w:basedOn w:val="Normal"/>
    <w:next w:val="Rubrik"/>
    <w:uiPriority w:val="99"/>
    <w:semiHidden/>
    <w:pPr>
      <w:pageBreakBefore/>
      <w:numPr>
        <w:numId w:val="28"/>
      </w:numPr>
      <w:spacing w:before="240"/>
      <w:jc w:val="right"/>
    </w:pPr>
    <w:rPr>
      <w:b/>
    </w:rPr>
  </w:style>
  <w:style w:type="paragraph" w:customStyle="1" w:styleId="NumreratStycke1">
    <w:name w:val="Numrerat Stycke 1"/>
    <w:basedOn w:val="Rubrik1"/>
    <w:uiPriority w:val="99"/>
    <w:semiHidden/>
    <w:rPr>
      <w:b w:val="0"/>
    </w:rPr>
  </w:style>
  <w:style w:type="paragraph" w:customStyle="1" w:styleId="Date1">
    <w:name w:val="Date1"/>
    <w:uiPriority w:val="99"/>
    <w:semiHidden/>
    <w:pPr>
      <w:spacing w:before="240"/>
      <w:jc w:val="center"/>
    </w:pPr>
    <w:rPr>
      <w:rFonts w:ascii="Arial" w:hAnsi="Arial"/>
      <w:szCs w:val="20"/>
    </w:rPr>
  </w:style>
  <w:style w:type="paragraph" w:customStyle="1" w:styleId="Partlist">
    <w:name w:val="Partlist"/>
    <w:basedOn w:val="Normal"/>
    <w:link w:val="PartlistChar"/>
    <w:uiPriority w:val="99"/>
    <w:semiHidden/>
    <w:pPr>
      <w:tabs>
        <w:tab w:val="num" w:pos="1009"/>
      </w:tabs>
      <w:spacing w:line="240" w:lineRule="auto"/>
      <w:ind w:left="1009" w:hanging="1009"/>
      <w:jc w:val="left"/>
    </w:pPr>
    <w:rPr>
      <w:szCs w:val="24"/>
      <w:lang w:val="en-US"/>
    </w:rPr>
  </w:style>
  <w:style w:type="paragraph" w:styleId="Beskrivning">
    <w:name w:val="caption"/>
    <w:basedOn w:val="Normal"/>
    <w:next w:val="Normal"/>
    <w:uiPriority w:val="99"/>
    <w:qFormat/>
    <w:pPr>
      <w:pageBreakBefore/>
      <w:jc w:val="center"/>
    </w:pPr>
    <w:rPr>
      <w:b/>
      <w:bCs/>
      <w:caps/>
    </w:rPr>
  </w:style>
  <w:style w:type="character" w:customStyle="1" w:styleId="PartlistChar">
    <w:name w:val="Partlist Char"/>
    <w:basedOn w:val="Standardstycketeckensnitt"/>
    <w:link w:val="Partlist"/>
    <w:uiPriority w:val="99"/>
    <w:semiHidden/>
    <w:locked/>
    <w:rPr>
      <w:rFonts w:ascii="Arial" w:hAnsi="Arial"/>
      <w:szCs w:val="24"/>
      <w:lang w:val="en-US"/>
    </w:rPr>
  </w:style>
  <w:style w:type="paragraph" w:customStyle="1" w:styleId="Avtalsinledning">
    <w:name w:val="Avtalsinledning"/>
    <w:link w:val="AvtalsinledningChar"/>
    <w:uiPriority w:val="99"/>
    <w:semiHidden/>
    <w:pPr>
      <w:spacing w:before="120" w:after="240"/>
    </w:pPr>
    <w:rPr>
      <w:rFonts w:ascii="Arial" w:hAnsi="Arial"/>
      <w:szCs w:val="24"/>
      <w:lang w:val="en-GB"/>
    </w:rPr>
  </w:style>
  <w:style w:type="paragraph" w:customStyle="1" w:styleId="Numreringa">
    <w:name w:val="Numrering a)"/>
    <w:basedOn w:val="Normal"/>
    <w:uiPriority w:val="99"/>
    <w:pPr>
      <w:numPr>
        <w:numId w:val="30"/>
      </w:numPr>
    </w:pPr>
  </w:style>
  <w:style w:type="paragraph" w:customStyle="1" w:styleId="Numreringi">
    <w:name w:val="Numrering (i)"/>
    <w:basedOn w:val="Normal"/>
    <w:uiPriority w:val="99"/>
    <w:pPr>
      <w:numPr>
        <w:ilvl w:val="1"/>
        <w:numId w:val="30"/>
      </w:numPr>
    </w:pPr>
  </w:style>
  <w:style w:type="paragraph" w:customStyle="1" w:styleId="FormatmallAvtalsinledningVersaler">
    <w:name w:val="Formatmall Avtalsinledning + Versaler"/>
    <w:basedOn w:val="Avtalsinledning"/>
    <w:link w:val="FormatmallAvtalsinledningVersalerChar"/>
    <w:uiPriority w:val="99"/>
    <w:semiHidden/>
    <w:rPr>
      <w:caps/>
    </w:rPr>
  </w:style>
  <w:style w:type="character" w:customStyle="1" w:styleId="AvtalsinledningChar">
    <w:name w:val="Avtalsinledning Char"/>
    <w:basedOn w:val="Standardstycketeckensnitt"/>
    <w:link w:val="Avtalsinledning"/>
    <w:uiPriority w:val="99"/>
    <w:semiHidden/>
    <w:locked/>
    <w:rPr>
      <w:rFonts w:ascii="Arial" w:hAnsi="Arial" w:cs="Times New Roman"/>
      <w:sz w:val="24"/>
      <w:szCs w:val="24"/>
      <w:lang w:val="en-GB" w:eastAsia="sv-SE" w:bidi="ar-SA"/>
    </w:rPr>
  </w:style>
  <w:style w:type="character" w:customStyle="1" w:styleId="FormatmallAvtalsinledningVersalerChar">
    <w:name w:val="Formatmall Avtalsinledning + Versaler Char"/>
    <w:basedOn w:val="AvtalsinledningChar"/>
    <w:link w:val="FormatmallAvtalsinledningVersaler"/>
    <w:uiPriority w:val="99"/>
    <w:locked/>
    <w:rPr>
      <w:caps/>
    </w:rPr>
  </w:style>
  <w:style w:type="paragraph" w:customStyle="1" w:styleId="FormatmallPartlist12pt">
    <w:name w:val="Formatmall Partlist + 12 pt"/>
    <w:basedOn w:val="Partlist"/>
    <w:link w:val="FormatmallPartlist12ptChar"/>
    <w:uiPriority w:val="99"/>
    <w:semiHidden/>
  </w:style>
  <w:style w:type="character" w:customStyle="1" w:styleId="FormatmallPartlist12ptChar">
    <w:name w:val="Formatmall Partlist + 12 pt Char"/>
    <w:basedOn w:val="PartlistChar"/>
    <w:link w:val="FormatmallPartlist12pt"/>
    <w:uiPriority w:val="99"/>
    <w:locked/>
  </w:style>
  <w:style w:type="paragraph" w:customStyle="1" w:styleId="Bakgrund">
    <w:name w:val="Bakgrund"/>
    <w:uiPriority w:val="99"/>
    <w:semiHidden/>
    <w:pPr>
      <w:spacing w:before="120" w:after="60" w:line="264" w:lineRule="auto"/>
    </w:pPr>
    <w:rPr>
      <w:rFonts w:ascii="Arial" w:hAnsi="Arial"/>
      <w:b/>
      <w:caps/>
    </w:rPr>
  </w:style>
  <w:style w:type="paragraph" w:customStyle="1" w:styleId="Bakgrundtext">
    <w:name w:val="Bakgrund text"/>
    <w:uiPriority w:val="99"/>
    <w:semiHidden/>
    <w:pPr>
      <w:spacing w:before="120" w:after="60" w:line="264" w:lineRule="auto"/>
    </w:pPr>
    <w:rPr>
      <w:rFonts w:ascii="Arial" w:hAnsi="Arial"/>
      <w:szCs w:val="20"/>
    </w:rPr>
  </w:style>
  <w:style w:type="paragraph" w:customStyle="1" w:styleId="Namn">
    <w:name w:val="Namn"/>
    <w:uiPriority w:val="99"/>
    <w:semiHidden/>
    <w:pPr>
      <w:tabs>
        <w:tab w:val="left" w:pos="0"/>
      </w:tabs>
      <w:spacing w:line="264" w:lineRule="auto"/>
    </w:pPr>
    <w:rPr>
      <w:rFonts w:ascii="Arial" w:hAnsi="Arial"/>
      <w:b/>
      <w:caps/>
      <w:sz w:val="20"/>
      <w:szCs w:val="24"/>
      <w:lang w:val="en-GB"/>
    </w:rPr>
  </w:style>
  <w:style w:type="paragraph" w:styleId="Figurfrteckning">
    <w:name w:val="table of figures"/>
    <w:basedOn w:val="Normal"/>
    <w:next w:val="Normal"/>
    <w:uiPriority w:val="99"/>
    <w:pPr>
      <w:tabs>
        <w:tab w:val="right" w:leader="dot" w:pos="8108"/>
      </w:tabs>
      <w:spacing w:before="0" w:after="0"/>
    </w:pPr>
    <w:rPr>
      <w:caps/>
    </w:rPr>
  </w:style>
  <w:style w:type="paragraph" w:customStyle="1" w:styleId="Namnblock">
    <w:name w:val="Namnblock"/>
    <w:uiPriority w:val="99"/>
    <w:semiHidden/>
    <w:pPr>
      <w:tabs>
        <w:tab w:val="left" w:pos="0"/>
        <w:tab w:val="left" w:pos="4536"/>
      </w:tabs>
    </w:pPr>
    <w:rPr>
      <w:rFonts w:ascii="Arial" w:hAnsi="Arial"/>
      <w:sz w:val="20"/>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locked/>
    <w:rPr>
      <w:b/>
      <w:bCs/>
    </w:rPr>
  </w:style>
  <w:style w:type="paragraph" w:customStyle="1" w:styleId="BilagaNamn">
    <w:name w:val="BilagaNamn"/>
    <w:basedOn w:val="Normal"/>
    <w:uiPriority w:val="99"/>
    <w:semiHidden/>
    <w:pPr>
      <w:spacing w:before="240"/>
      <w:jc w:val="center"/>
    </w:pPr>
    <w:rPr>
      <w:b/>
      <w:caps/>
    </w:rPr>
  </w:style>
  <w:style w:type="paragraph" w:styleId="Fotnotstext">
    <w:name w:val="footnote text"/>
    <w:basedOn w:val="Normal"/>
    <w:link w:val="FotnotstextChar"/>
    <w:uiPriority w:val="99"/>
    <w:semiHidden/>
    <w:rPr>
      <w:sz w:val="16"/>
    </w:rPr>
  </w:style>
  <w:style w:type="character" w:customStyle="1" w:styleId="FotnotstextChar">
    <w:name w:val="Fotnotstext Char"/>
    <w:basedOn w:val="Standardstycketeckensnitt"/>
    <w:link w:val="Fotnotstext"/>
    <w:uiPriority w:val="99"/>
    <w:locked/>
    <w:rPr>
      <w:rFonts w:ascii="Arial" w:hAnsi="Arial" w:cs="Times New Roman"/>
      <w:sz w:val="16"/>
    </w:rPr>
  </w:style>
  <w:style w:type="character" w:styleId="Fotnotsreferens">
    <w:name w:val="footnote reference"/>
    <w:basedOn w:val="Standardstycketeckensnitt"/>
    <w:uiPriority w:val="99"/>
    <w:semiHidden/>
    <w:rPr>
      <w:rFonts w:cs="Times New Roman"/>
      <w:vertAlign w:val="superscript"/>
    </w:rPr>
  </w:style>
  <w:style w:type="paragraph" w:customStyle="1" w:styleId="Signering">
    <w:name w:val="Signering"/>
    <w:basedOn w:val="Normal"/>
    <w:uiPriority w:val="99"/>
    <w:pPr>
      <w:keepNext/>
      <w:tabs>
        <w:tab w:val="left" w:pos="3934"/>
      </w:tabs>
      <w:spacing w:before="0" w:after="240" w:line="240" w:lineRule="auto"/>
      <w:jc w:val="left"/>
    </w:pPr>
    <w:rPr>
      <w:lang w:val="en-GB"/>
    </w:rPr>
  </w:style>
  <w:style w:type="paragraph" w:customStyle="1" w:styleId="Signeringsposition">
    <w:name w:val="Signeringsposition"/>
    <w:uiPriority w:val="99"/>
    <w:pPr>
      <w:keepNext/>
      <w:tabs>
        <w:tab w:val="left" w:pos="3992"/>
      </w:tabs>
      <w:spacing w:after="240"/>
    </w:pPr>
    <w:rPr>
      <w:rFonts w:ascii="Arial" w:hAnsi="Arial"/>
      <w:szCs w:val="20"/>
      <w:lang w:val="en-GB"/>
    </w:rPr>
  </w:style>
  <w:style w:type="paragraph" w:customStyle="1" w:styleId="Signeringsrad">
    <w:name w:val="Signeringsrad"/>
    <w:uiPriority w:val="99"/>
    <w:pPr>
      <w:keepNext/>
      <w:tabs>
        <w:tab w:val="left" w:pos="3992"/>
      </w:tabs>
      <w:spacing w:after="240"/>
    </w:pPr>
    <w:rPr>
      <w:rFonts w:ascii="Arial" w:hAnsi="Arial"/>
      <w:szCs w:val="20"/>
      <w:lang w:val="en-GB"/>
    </w:rPr>
  </w:style>
  <w:style w:type="paragraph" w:styleId="Revision">
    <w:name w:val="Revision"/>
    <w:hidden/>
    <w:uiPriority w:val="99"/>
    <w:semiHidden/>
    <w:rPr>
      <w:rFonts w:ascii="Arial" w:hAnsi="Arial"/>
      <w:szCs w:val="20"/>
    </w:rPr>
  </w:style>
  <w:style w:type="paragraph" w:styleId="Ballongtext">
    <w:name w:val="Balloon Text"/>
    <w:basedOn w:val="Normal"/>
    <w:link w:val="BallongtextChar"/>
    <w:uiPriority w:val="99"/>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locked/>
    <w:rPr>
      <w:rFonts w:ascii="Tahoma" w:hAnsi="Tahoma" w:cs="Tahoma"/>
      <w:sz w:val="16"/>
      <w:szCs w:val="16"/>
    </w:rPr>
  </w:style>
  <w:style w:type="numbering" w:styleId="1ai">
    <w:name w:val="Outline List 1"/>
    <w:basedOn w:val="Ingenlista"/>
    <w:uiPriority w:val="99"/>
    <w:semiHidden/>
    <w:unhideWhenUsed/>
    <w:pPr>
      <w:numPr>
        <w:numId w:val="12"/>
      </w:numPr>
    </w:pPr>
  </w:style>
  <w:style w:type="numbering" w:styleId="111111">
    <w:name w:val="Outline List 2"/>
    <w:basedOn w:val="Ingenlista"/>
    <w:uiPriority w:val="99"/>
    <w:semiHidden/>
    <w:unhideWhenUsed/>
    <w:pPr>
      <w:numPr>
        <w:numId w:val="11"/>
      </w:numPr>
    </w:pPr>
  </w:style>
  <w:style w:type="numbering" w:styleId="Artikelsektion">
    <w:name w:val="Outline List 3"/>
    <w:basedOn w:val="Ingenlista"/>
    <w:uiPriority w:val="99"/>
    <w:semiHidden/>
    <w:unhideWhenUsed/>
    <w:pPr>
      <w:numPr>
        <w:numId w:val="13"/>
      </w:numPr>
    </w:pPr>
  </w:style>
  <w:style w:type="character" w:styleId="Kommentarsreferens">
    <w:name w:val="annotation reference"/>
    <w:basedOn w:val="Standardstycketeckensnitt"/>
    <w:uiPriority w:val="99"/>
    <w:semiHidden/>
    <w:unhideWhenUsed/>
    <w:rPr>
      <w:sz w:val="16"/>
      <w:szCs w:val="16"/>
    </w:rPr>
  </w:style>
  <w:style w:type="paragraph" w:styleId="Kommentarer">
    <w:name w:val="annotation text"/>
    <w:basedOn w:val="Normal"/>
    <w:link w:val="KommentarerChar"/>
    <w:uiPriority w:val="99"/>
    <w:semiHidden/>
    <w:unhideWhenUsed/>
    <w:rPr>
      <w:sz w:val="20"/>
    </w:rPr>
  </w:style>
  <w:style w:type="character" w:customStyle="1" w:styleId="KommentarerChar">
    <w:name w:val="Kommentarer Char"/>
    <w:basedOn w:val="Standardstycketeckensnitt"/>
    <w:link w:val="Kommentarer"/>
    <w:uiPriority w:val="99"/>
    <w:semiHidden/>
    <w:rPr>
      <w:rFonts w:ascii="Arial" w:hAnsi="Arial"/>
      <w:sz w:val="20"/>
      <w:szCs w:val="20"/>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basedOn w:val="KommentarerChar"/>
    <w:link w:val="Kommentarsmne"/>
    <w:uiPriority w:val="99"/>
    <w:semiHidden/>
    <w:rPr>
      <w:b/>
      <w:bCs/>
    </w:rPr>
  </w:style>
</w:styles>
</file>

<file path=word/webSettings.xml><?xml version="1.0" encoding="utf-8"?>
<w:webSettings xmlns:r="http://schemas.openxmlformats.org/officeDocument/2006/relationships" xmlns:w="http://schemas.openxmlformats.org/wordprocessingml/2006/main">
  <w:divs>
    <w:div w:id="188497409">
      <w:marLeft w:val="0"/>
      <w:marRight w:val="0"/>
      <w:marTop w:val="0"/>
      <w:marBottom w:val="0"/>
      <w:divBdr>
        <w:top w:val="none" w:sz="0" w:space="0" w:color="auto"/>
        <w:left w:val="none" w:sz="0" w:space="0" w:color="auto"/>
        <w:bottom w:val="none" w:sz="0" w:space="0" w:color="auto"/>
        <w:right w:val="none" w:sz="0" w:space="0" w:color="auto"/>
      </w:divBdr>
    </w:div>
    <w:div w:id="188497410">
      <w:marLeft w:val="0"/>
      <w:marRight w:val="0"/>
      <w:marTop w:val="0"/>
      <w:marBottom w:val="0"/>
      <w:divBdr>
        <w:top w:val="none" w:sz="0" w:space="0" w:color="auto"/>
        <w:left w:val="none" w:sz="0" w:space="0" w:color="auto"/>
        <w:bottom w:val="none" w:sz="0" w:space="0" w:color="auto"/>
        <w:right w:val="none" w:sz="0" w:space="0" w:color="auto"/>
      </w:divBdr>
    </w:div>
    <w:div w:id="18849741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tmf.se/web/TMF_Start.a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2753</Words>
  <Characters>16743</Characters>
  <Application>Microsoft Office Word</Application>
  <DocSecurity>4</DocSecurity>
  <Lines>341</Lines>
  <Paragraphs>131</Paragraphs>
  <ScaleCrop>false</ScaleCrop>
  <HeadingPairs>
    <vt:vector size="2" baseType="variant">
      <vt:variant>
        <vt:lpstr>Rubrik</vt:lpstr>
      </vt:variant>
      <vt:variant>
        <vt:i4>1</vt:i4>
      </vt:variant>
    </vt:vector>
  </HeadingPairs>
  <TitlesOfParts>
    <vt:vector size="1" baseType="lpstr">
      <vt:lpstr>_</vt:lpstr>
    </vt:vector>
  </TitlesOfParts>
  <Company/>
  <LinksUpToDate>false</LinksUpToDate>
  <CharactersWithSpaces>19365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2010-08-23T20:52:00Z</cp:lastPrinted>
  <dcterms:created xsi:type="dcterms:W3CDTF">2011-01-13T12:31:00Z</dcterms:created>
  <dcterms:modified xsi:type="dcterms:W3CDTF">2011-01-13T12:31:00Z</dcterms:modified>
</cp:coreProperties>
</file>