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bmSweInledning"/>
    <w:p>
      <w:pPr>
        <w:pStyle w:val="Sidhuvud"/>
        <w:spacing w:before="120" w:after="60" w:line="264" w:lineRule="auto"/>
        <w:jc w:val="left"/>
        <w:rPr>
          <w:rFonts w:ascii="Arial" w:hAnsi="Arial"/>
          <w:noProof/>
          <w:sz w:val="22"/>
        </w:rPr>
      </w:pPr>
      <w:r>
        <w:rPr>
          <w:rFonts w:cs="Arial"/>
          <w:color w:val="000000"/>
          <w:sz w:val="9"/>
          <w:szCs w:val="9"/>
        </w:rPr>
        <w:fldChar w:fldCharType="begin"/>
      </w:r>
      <w:r>
        <w:rPr>
          <w:rFonts w:cs="Arial"/>
          <w:color w:val="000000"/>
          <w:sz w:val="9"/>
          <w:szCs w:val="9"/>
        </w:rPr>
        <w:instrText xml:space="preserve"> HYPERLINK "http://www.tmf.se/web/TMF_Start.aspx" </w:instrText>
      </w:r>
      <w:r>
        <w:rPr>
          <w:rFonts w:cs="Arial"/>
          <w:color w:val="000000"/>
          <w:sz w:val="9"/>
          <w:szCs w:val="9"/>
        </w:rPr>
        <w:fldChar w:fldCharType="separate"/>
      </w:r>
      <w:r>
        <w:rPr>
          <w:rFonts w:cs="Arial"/>
          <w:color w:val="C56017"/>
          <w:sz w:val="9"/>
          <w:szCs w:val="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MF. Länk till startsidan för webbplatsen." href="http://www.tmf.se/web/TMF_Start.aspx" style="width:60.1pt;height:28.45pt" o:button="t">
            <v:imagedata r:id="rId8" r:href="rId9"/>
          </v:shape>
        </w:pict>
      </w:r>
      <w:r>
        <w:rPr>
          <w:rFonts w:cs="Arial"/>
          <w:color w:val="000000"/>
          <w:sz w:val="9"/>
          <w:szCs w:val="9"/>
        </w:rPr>
        <w:fldChar w:fldCharType="end"/>
      </w:r>
    </w:p>
    <w:p>
      <w:pPr>
        <w:pStyle w:val="Sidhuvud"/>
        <w:spacing w:before="120" w:after="60" w:line="264" w:lineRule="auto"/>
        <w:jc w:val="center"/>
        <w:rPr>
          <w:rFonts w:ascii="Arial" w:hAnsi="Arial"/>
          <w:noProof/>
          <w:sz w:val="22"/>
        </w:rPr>
      </w:pPr>
    </w:p>
    <w:p>
      <w:pPr>
        <w:pStyle w:val="Sidhuvud"/>
        <w:spacing w:before="120" w:after="60" w:line="264" w:lineRule="auto"/>
        <w:jc w:val="center"/>
        <w:rPr>
          <w:rFonts w:ascii="Arial" w:hAnsi="Arial"/>
          <w:noProof/>
          <w:sz w:val="22"/>
        </w:rPr>
      </w:pPr>
      <w:r>
        <w:rPr>
          <w:rFonts w:ascii="Arial" w:hAnsi="Arial"/>
          <w:noProof/>
          <w:sz w:val="22"/>
        </w:rPr>
        <w:t>MALL - KOMMISSIONSAVTAL</w:t>
      </w:r>
    </w:p>
    <w:p>
      <w:pPr>
        <w:pStyle w:val="Sidhuvud"/>
        <w:pBdr>
          <w:bottom w:val="single" w:sz="6" w:space="1" w:color="auto"/>
        </w:pBdr>
        <w:spacing w:before="120" w:after="60" w:line="264" w:lineRule="auto"/>
        <w:jc w:val="center"/>
        <w:rPr>
          <w:rFonts w:ascii="Arial" w:hAnsi="Arial"/>
          <w:sz w:val="18"/>
          <w:szCs w:val="18"/>
        </w:rPr>
      </w:pPr>
      <w:r>
        <w:rPr>
          <w:rFonts w:ascii="Arial" w:hAnsi="Arial"/>
          <w:sz w:val="18"/>
          <w:szCs w:val="18"/>
        </w:rPr>
        <w:t>Framtagen av Trä- och Möbelföretagen i januari 2011</w:t>
      </w:r>
    </w:p>
    <w:p>
      <w:pPr>
        <w:pStyle w:val="Rubrik1"/>
        <w:numPr>
          <w:ilvl w:val="0"/>
          <w:numId w:val="0"/>
        </w:numPr>
        <w:ind w:left="850"/>
        <w:jc w:val="both"/>
        <w:rPr>
          <w:rStyle w:val="FormatmallFormatmallAvtalsinledningVersaler10ptFetChar"/>
          <w:b/>
          <w:lang w:val="sv-SE"/>
        </w:rPr>
      </w:pPr>
      <w:bookmarkStart w:id="1" w:name="_Ref266797028"/>
      <w:bookmarkStart w:id="2" w:name="_Toc266805026"/>
      <w:bookmarkStart w:id="3" w:name="_Toc266811687"/>
      <w:bookmarkStart w:id="4" w:name="_Toc266902833"/>
    </w:p>
    <w:p>
      <w:pPr>
        <w:pStyle w:val="Rubrik1"/>
        <w:rPr>
          <w:rStyle w:val="FormatmallFormatmallAvtalsinledningVersaler10ptFetChar"/>
          <w:b/>
          <w:lang w:val="sv-SE"/>
        </w:rPr>
      </w:pPr>
      <w:r>
        <w:rPr>
          <w:rStyle w:val="FormatmallFormatmallAvtalsinledningVersaler10ptFetChar"/>
          <w:b/>
          <w:lang w:val="sv-SE"/>
        </w:rPr>
        <w:t>INLEDNING</w:t>
      </w:r>
      <w:bookmarkEnd w:id="1"/>
      <w:bookmarkEnd w:id="2"/>
      <w:bookmarkEnd w:id="3"/>
      <w:bookmarkEnd w:id="4"/>
    </w:p>
    <w:p>
      <w:pPr>
        <w:pStyle w:val="NumreratStycke11"/>
        <w:rPr>
          <w:rStyle w:val="FormatmallFormatmallAvtalsinledningVersaler10ptFetChar"/>
          <w:b w:val="0"/>
          <w:caps w:val="0"/>
          <w:sz w:val="20"/>
          <w:szCs w:val="20"/>
          <w:lang w:val="sv-SE"/>
        </w:rPr>
      </w:pPr>
      <w:r>
        <w:rPr>
          <w:rStyle w:val="FormatmallFormatmallAvtalsinledningVersaler10ptFetChar"/>
          <w:b w:val="0"/>
          <w:caps w:val="0"/>
          <w:sz w:val="20"/>
          <w:szCs w:val="20"/>
          <w:lang w:val="sv-SE"/>
        </w:rPr>
        <w:t xml:space="preserve">Detta är en avtalsmall som är framtagen av Advokatfirman Lindahl på uppdrag av TMF. Mallen är ett exempel på hur ett avtal kan skrivas. Mallen är inte anpassad för någon särskild situation och den måste därför anpassas för att passa såväl ditt företags verksamhet som den specifika situationen. </w:t>
      </w:r>
    </w:p>
    <w:p>
      <w:pPr>
        <w:pStyle w:val="NumreratStycke11"/>
        <w:rPr>
          <w:rStyle w:val="FormatmallFormatmallAvtalsinledningVersaler10ptFetChar"/>
          <w:b w:val="0"/>
          <w:caps w:val="0"/>
          <w:sz w:val="20"/>
          <w:szCs w:val="20"/>
          <w:lang w:val="sv-SE"/>
        </w:rPr>
      </w:pPr>
      <w:r>
        <w:rPr>
          <w:rStyle w:val="FormatmallFormatmallAvtalsinledningVersaler10ptFetChar"/>
          <w:b w:val="0"/>
          <w:caps w:val="0"/>
          <w:sz w:val="20"/>
          <w:szCs w:val="20"/>
          <w:lang w:val="sv-SE"/>
        </w:rPr>
        <w:t xml:space="preserve">Att skriva avtal är komplicerat och TMF rekommenderar att man rådgör med jurist i samband med att mallen anpassas. </w:t>
      </w:r>
    </w:p>
    <w:p>
      <w:pPr>
        <w:pStyle w:val="NumreratStycke11"/>
        <w:rPr>
          <w:rStyle w:val="FormatmallFormatmallAvtalsinledningVersaler10ptFetChar"/>
          <w:b w:val="0"/>
          <w:caps w:val="0"/>
          <w:sz w:val="20"/>
          <w:szCs w:val="20"/>
          <w:lang w:val="sv-SE"/>
        </w:rPr>
      </w:pPr>
      <w:r>
        <w:rPr>
          <w:rStyle w:val="FormatmallFormatmallAvtalsinledningVersaler10ptFetChar"/>
          <w:b w:val="0"/>
          <w:caps w:val="0"/>
          <w:sz w:val="20"/>
          <w:szCs w:val="20"/>
          <w:lang w:val="sv-SE"/>
        </w:rPr>
        <w:t>Dessa kommentarer bör raderas innan avtalsförslag skickas till motparten.</w:t>
      </w:r>
    </w:p>
    <w:p>
      <w:pPr>
        <w:pStyle w:val="Rubrik1"/>
        <w:rPr>
          <w:rStyle w:val="FormatmallFormatmallAvtalsinledningVersaler10ptFetChar"/>
          <w:b/>
        </w:rPr>
      </w:pPr>
      <w:r>
        <w:rPr>
          <w:rStyle w:val="FormatmallFormatmallAvtalsinledningVersaler10ptFetChar"/>
          <w:b/>
          <w:lang w:val="sv-SE"/>
        </w:rPr>
        <w:t>ALLMÄNT OM KOMMISSIONSAVTAL</w:t>
      </w:r>
    </w:p>
    <w:p>
      <w:pPr>
        <w:pStyle w:val="NumreratStycke11"/>
        <w:rPr>
          <w:rStyle w:val="FormatmallFormatmallAvtalsinledningVersaler10ptFetChar"/>
          <w:b w:val="0"/>
          <w:caps w:val="0"/>
          <w:sz w:val="20"/>
          <w:lang w:val="sv-SE"/>
        </w:rPr>
      </w:pPr>
      <w:r>
        <w:rPr>
          <w:rStyle w:val="FormatmallFormatmallAvtalsinledningVersaler10ptFetChar"/>
          <w:b w:val="0"/>
          <w:caps w:val="0"/>
          <w:sz w:val="20"/>
          <w:lang w:val="sv-SE"/>
        </w:rPr>
        <w:t xml:space="preserve">Enligt svensk rätt är en kommissionär en näringsidkare som avtalat med en leverantör, att för leverantörens räkning men i eget namn sälja eller köpa lös egendom (1 § kommissionslagen 2009:865). Ersättning till kommissionären utgår normalt i form av provision. </w:t>
      </w:r>
    </w:p>
    <w:p>
      <w:pPr>
        <w:pStyle w:val="NumreratStycke11"/>
        <w:rPr>
          <w:rStyle w:val="FormatmallFormatmallAvtalsinledningVersaler10ptFetChar"/>
          <w:b w:val="0"/>
          <w:caps w:val="0"/>
          <w:sz w:val="20"/>
          <w:lang w:val="sv-SE"/>
        </w:rPr>
      </w:pPr>
      <w:r>
        <w:rPr>
          <w:rStyle w:val="FormatmallFormatmallAvtalsinledningVersaler10ptFetChar"/>
          <w:b w:val="0"/>
          <w:caps w:val="0"/>
          <w:sz w:val="20"/>
          <w:lang w:val="sv-SE"/>
        </w:rPr>
        <w:t xml:space="preserve">Parternas avtalsfrihet är emellertid begränsad genom tvingande regler i kommissionslagen. Dessa är skyddsregler till förmån för kommissionären. Lagen ger således kommissionären ovillkorliga rättigheter vad gäller t.ex. uppsägningstid och avgångsvederlag. </w:t>
      </w:r>
    </w:p>
    <w:p>
      <w:pPr>
        <w:pStyle w:val="NumreratStycke11"/>
        <w:rPr>
          <w:rStyle w:val="FormatmallFormatmallAvtalsinledningVersaler10ptFetChar"/>
          <w:b w:val="0"/>
          <w:caps w:val="0"/>
          <w:sz w:val="20"/>
          <w:lang w:val="sv-SE"/>
        </w:rPr>
      </w:pPr>
      <w:r>
        <w:rPr>
          <w:rStyle w:val="FormatmallFormatmallAvtalsinledningVersaler10ptFetChar"/>
          <w:b w:val="0"/>
          <w:caps w:val="0"/>
          <w:sz w:val="20"/>
          <w:lang w:val="sv-SE"/>
        </w:rPr>
        <w:t xml:space="preserve">Det vanligaste skälet till att välja kommissionsmodellen som samarbetsform istället för ett ordinärt återförsäljararrangemang är den säkerhet i godset som avtalet ger leverantören. Leverantören har sålunda vid ett verkligt kommissionsförhållande separationsrätt i en konkurs till kommissionärens lager, kundfordringar och influtna medel som hålls åtskilda. </w:t>
      </w:r>
    </w:p>
    <w:p>
      <w:pPr>
        <w:pStyle w:val="NumreratStycke11"/>
        <w:rPr>
          <w:rStyle w:val="FormatmallFormatmallAvtalsinledningVersaler10ptFetChar"/>
          <w:b w:val="0"/>
          <w:caps w:val="0"/>
          <w:sz w:val="20"/>
          <w:lang w:val="sv-SE"/>
        </w:rPr>
      </w:pPr>
      <w:r>
        <w:rPr>
          <w:rStyle w:val="FormatmallFormatmallAvtalsinledningVersaler10ptFetChar"/>
          <w:b w:val="0"/>
          <w:caps w:val="0"/>
          <w:sz w:val="20"/>
          <w:lang w:val="sv-SE"/>
        </w:rPr>
        <w:t xml:space="preserve">För att dessa sakrättsliga verkningar ska uppnås måste emellertid ett verkligt kommissionsförhållande föreligga i praktiken. För att så ska vara fallet krävs vissa karakteristiska element. Vad parterna betecknat avtalet saknar i detta sammanhang betydelse. För att vara helt säker på att få sakrättsligt skydd bör leverantören tillse att: </w:t>
      </w:r>
    </w:p>
    <w:p>
      <w:pPr>
        <w:pStyle w:val="Numreringa"/>
        <w:rPr>
          <w:rStyle w:val="FormatmallFormatmallAvtalsinledningVersaler10ptFetChar"/>
          <w:b w:val="0"/>
          <w:caps w:val="0"/>
          <w:sz w:val="20"/>
          <w:lang w:val="sv-SE"/>
        </w:rPr>
      </w:pPr>
      <w:r>
        <w:rPr>
          <w:rStyle w:val="FormatmallFormatmallAvtalsinledningVersaler10ptFetChar"/>
          <w:b w:val="0"/>
          <w:caps w:val="0"/>
          <w:sz w:val="20"/>
          <w:lang w:val="sv-SE"/>
        </w:rPr>
        <w:t xml:space="preserve">kommissionären har rätt att returnera ej sålda varor och att risken för returer inte är endast formell, </w:t>
      </w:r>
    </w:p>
    <w:p>
      <w:pPr>
        <w:pStyle w:val="Numreringa"/>
        <w:rPr>
          <w:rStyle w:val="FormatmallFormatmallAvtalsinledningVersaler10ptFetChar"/>
          <w:b w:val="0"/>
          <w:caps w:val="0"/>
          <w:sz w:val="20"/>
          <w:lang w:val="sv-SE"/>
        </w:rPr>
      </w:pPr>
      <w:r>
        <w:rPr>
          <w:rStyle w:val="FormatmallFormatmallAvtalsinledningVersaler10ptFetChar"/>
          <w:b w:val="0"/>
          <w:caps w:val="0"/>
          <w:sz w:val="20"/>
          <w:lang w:val="sv-SE"/>
        </w:rPr>
        <w:t xml:space="preserve">leverantören har ett resultatintresse, innebärande att denne gentemot slutkund vill uppnå så fördelaktiga villkor som möjligt (vilket incitament saknas vid ett återförsäljningsförhållande). </w:t>
      </w:r>
    </w:p>
    <w:p>
      <w:pPr>
        <w:pStyle w:val="NumreratStycke11"/>
        <w:rPr>
          <w:rStyle w:val="FormatmallFormatmallAvtalsinledningVersaler10ptFetChar"/>
          <w:b w:val="0"/>
          <w:caps w:val="0"/>
          <w:sz w:val="20"/>
          <w:lang w:val="sv-SE"/>
        </w:rPr>
      </w:pPr>
      <w:r>
        <w:rPr>
          <w:rStyle w:val="FormatmallFormatmallAvtalsinledningVersaler10ptFetChar"/>
          <w:b w:val="0"/>
          <w:caps w:val="0"/>
          <w:sz w:val="20"/>
          <w:lang w:val="sv-SE"/>
        </w:rPr>
        <w:t xml:space="preserve">Även om samtliga ovanstående kriterier ej är uppfyllda kan avtalet ändå få de eftersträvade sakrättsliga verkningarna. För att “stärka upp” avtalet i sådana fall kan leverantören tilse att: </w:t>
      </w:r>
    </w:p>
    <w:p>
      <w:pPr>
        <w:pStyle w:val="Numreringa"/>
        <w:numPr>
          <w:ilvl w:val="0"/>
          <w:numId w:val="19"/>
        </w:numPr>
        <w:rPr>
          <w:rStyle w:val="FormatmallFormatmallAvtalsinledningVersaler10ptFetChar"/>
          <w:b w:val="0"/>
          <w:caps w:val="0"/>
          <w:sz w:val="20"/>
          <w:lang w:val="sv-SE"/>
        </w:rPr>
      </w:pPr>
      <w:r>
        <w:rPr>
          <w:rStyle w:val="FormatmallFormatmallAvtalsinledningVersaler10ptFetChar"/>
          <w:b w:val="0"/>
          <w:caps w:val="0"/>
          <w:sz w:val="20"/>
          <w:lang w:val="sv-SE"/>
        </w:rPr>
        <w:t xml:space="preserve">varorna ska hållas åtskilda från kommissionärens övriga egendom, </w:t>
      </w:r>
    </w:p>
    <w:p>
      <w:pPr>
        <w:pStyle w:val="Numreringa"/>
        <w:rPr>
          <w:rStyle w:val="FormatmallFormatmallAvtalsinledningVersaler10ptFetChar"/>
          <w:b w:val="0"/>
          <w:caps w:val="0"/>
          <w:sz w:val="20"/>
          <w:lang w:val="sv-SE"/>
        </w:rPr>
      </w:pPr>
      <w:r>
        <w:rPr>
          <w:rStyle w:val="FormatmallFormatmallAvtalsinledningVersaler10ptFetChar"/>
          <w:b w:val="0"/>
          <w:caps w:val="0"/>
          <w:sz w:val="20"/>
          <w:lang w:val="sv-SE"/>
        </w:rPr>
        <w:lastRenderedPageBreak/>
        <w:t>kommissionären ska föra särskilda räkenskaper avseende varorna, samt att</w:t>
      </w:r>
    </w:p>
    <w:p>
      <w:pPr>
        <w:pStyle w:val="Numreringa"/>
        <w:rPr>
          <w:rStyle w:val="FormatmallFormatmallAvtalsinledningVersaler10ptFetChar"/>
          <w:b w:val="0"/>
          <w:caps w:val="0"/>
          <w:sz w:val="20"/>
          <w:lang w:val="sv-SE"/>
        </w:rPr>
      </w:pPr>
      <w:r>
        <w:rPr>
          <w:rStyle w:val="FormatmallFormatmallAvtalsinledningVersaler10ptFetChar"/>
          <w:b w:val="0"/>
          <w:caps w:val="0"/>
          <w:sz w:val="20"/>
          <w:lang w:val="sv-SE"/>
        </w:rPr>
        <w:t xml:space="preserve">det finns rätt att regelbundet kontrollera lagret och de särskilda räkenskaperna. </w:t>
      </w:r>
    </w:p>
    <w:p>
      <w:pPr>
        <w:pStyle w:val="NumreratStycke11"/>
        <w:rPr>
          <w:rStyle w:val="FormatmallFormatmallAvtalsinledningVersaler10ptFetChar"/>
          <w:rFonts w:cs="Arial"/>
          <w:b w:val="0"/>
          <w:caps w:val="0"/>
          <w:sz w:val="20"/>
          <w:lang w:val="sv-SE"/>
        </w:rPr>
      </w:pPr>
      <w:r>
        <w:rPr>
          <w:rStyle w:val="FormatmallFormatmallAvtalsinledningVersaler10ptFetChar"/>
          <w:b w:val="0"/>
          <w:caps w:val="0"/>
          <w:sz w:val="20"/>
          <w:lang w:val="sv-SE"/>
        </w:rPr>
        <w:t>Ett kommissionsförhållande i vilket kommissionären regelmässigt ska göra s k självinträde i sakrättsligt hänseende bör jämställas med ett konsignationsavtal. Med konsignation förstås att en leverantör deponerar gods hos någon (en konsignatär) med rätt för denne att förvärva godset efterhand som försäljning kan ske till kund. I avtalet förpliktar sig konsignatären vanligen att hålla godset avskilt och att erlägga betalning i takt med försäljningen. Han har också normalt rätt att returnera ej sålda varor. Avsikten med ett konsignationsavtal är givetvis att leverantören ska vara skyddad mot konsignatärens borgenärer, dvs bl a ha separationsrätt i konsignationslagret vid konsignatärens konkurs. Tyvärr råder en viss osäkerhet om hur ett sådant borgenärsskydd kan tillskapas. För att vara helt säker på sakrättsligt skydd bör sålunda leverantören tillse att konsignatären är skyldig att erlägga betalning innan godset säljs till kund eller att konsignatären i varje särskilt fall måste begära tillåtelse att förfoga över gods som inte betalats. En omständighet som talar mot sakrättsligt skydd är sålunda att konsignatären fritt kan sälja obetalda varor. Det förhållandet att en betydande returrisk föreligger talar däremot i motsatt riktning.</w:t>
      </w:r>
    </w:p>
    <w:p>
      <w:pPr>
        <w:pStyle w:val="Rubrik1"/>
        <w:numPr>
          <w:ilvl w:val="0"/>
          <w:numId w:val="0"/>
        </w:numPr>
        <w:ind w:left="850"/>
        <w:jc w:val="center"/>
        <w:rPr>
          <w:rStyle w:val="FormatmallFormatmallAvtalsinledningVersaler10ptFetChar"/>
          <w:rFonts w:cs="Arial"/>
          <w:b/>
          <w:caps/>
          <w:sz w:val="20"/>
          <w:szCs w:val="20"/>
          <w:lang w:val="sv-SE"/>
        </w:rPr>
      </w:pPr>
      <w:r>
        <w:rPr>
          <w:rStyle w:val="FormatmallFormatmallAvtalsinledningVersaler10ptFetChar"/>
          <w:rFonts w:cs="Arial"/>
          <w:sz w:val="20"/>
          <w:szCs w:val="20"/>
          <w:lang w:val="sv-SE"/>
        </w:rPr>
        <w:t>________________</w:t>
      </w:r>
    </w:p>
    <w:p>
      <w:pPr>
        <w:pStyle w:val="InnehllRubrik"/>
        <w:spacing w:line="288" w:lineRule="auto"/>
        <w:jc w:val="both"/>
      </w:pPr>
    </w:p>
    <w:p>
      <w:pPr>
        <w:pStyle w:val="InnehllRubrik"/>
        <w:spacing w:line="288" w:lineRule="auto"/>
        <w:jc w:val="both"/>
      </w:pPr>
    </w:p>
    <w:p>
      <w:pPr>
        <w:pStyle w:val="InnehllRubrik"/>
        <w:spacing w:line="288" w:lineRule="auto"/>
        <w:jc w:val="both"/>
      </w:pPr>
    </w:p>
    <w:p>
      <w:pPr>
        <w:pStyle w:val="InnehllRubrik"/>
        <w:spacing w:line="288" w:lineRule="auto"/>
        <w:jc w:val="both"/>
      </w:pPr>
    </w:p>
    <w:p>
      <w:pPr>
        <w:pStyle w:val="InnehllRubrik"/>
        <w:spacing w:line="288" w:lineRule="auto"/>
        <w:jc w:val="both"/>
      </w:pPr>
      <w:r>
        <w:br w:type="page"/>
      </w:r>
    </w:p>
    <w:p>
      <w:pPr>
        <w:pStyle w:val="InnehllRubrik"/>
        <w:spacing w:line="288" w:lineRule="auto"/>
        <w:jc w:val="center"/>
        <w:rPr>
          <w:sz w:val="36"/>
          <w:szCs w:val="36"/>
        </w:rPr>
      </w:pPr>
    </w:p>
    <w:p>
      <w:pPr>
        <w:pStyle w:val="InnehllRubrik"/>
        <w:spacing w:line="288" w:lineRule="auto"/>
        <w:jc w:val="center"/>
        <w:rPr>
          <w:sz w:val="36"/>
          <w:szCs w:val="36"/>
        </w:rPr>
      </w:pPr>
    </w:p>
    <w:p>
      <w:pPr>
        <w:pStyle w:val="InnehllRubrik"/>
        <w:spacing w:line="288" w:lineRule="auto"/>
        <w:jc w:val="center"/>
        <w:rPr>
          <w:sz w:val="36"/>
          <w:szCs w:val="36"/>
        </w:rPr>
      </w:pPr>
    </w:p>
    <w:p>
      <w:pPr>
        <w:pStyle w:val="InnehllRubrik"/>
        <w:spacing w:line="288" w:lineRule="auto"/>
        <w:jc w:val="center"/>
        <w:rPr>
          <w:sz w:val="36"/>
          <w:szCs w:val="36"/>
        </w:rPr>
      </w:pPr>
    </w:p>
    <w:p>
      <w:pPr>
        <w:pStyle w:val="InnehllRubrik"/>
        <w:spacing w:line="288" w:lineRule="auto"/>
        <w:jc w:val="center"/>
        <w:rPr>
          <w:sz w:val="36"/>
          <w:szCs w:val="36"/>
        </w:rPr>
      </w:pPr>
      <w:r>
        <w:rPr>
          <w:sz w:val="36"/>
          <w:szCs w:val="36"/>
        </w:rPr>
        <w:t>KOMMISSIONSAVTAL</w:t>
      </w:r>
    </w:p>
    <w:p>
      <w:pPr>
        <w:pStyle w:val="InnehllRubrik"/>
        <w:spacing w:line="288" w:lineRule="auto"/>
        <w:jc w:val="center"/>
        <w:rPr>
          <w:sz w:val="24"/>
          <w:szCs w:val="24"/>
        </w:rPr>
      </w:pPr>
      <w:r>
        <w:rPr>
          <w:sz w:val="24"/>
          <w:szCs w:val="24"/>
        </w:rPr>
        <w:t>träffat mellan</w:t>
      </w:r>
    </w:p>
    <w:p>
      <w:pPr>
        <w:pStyle w:val="InnehllRubrik"/>
        <w:spacing w:line="288" w:lineRule="auto"/>
        <w:jc w:val="center"/>
        <w:rPr>
          <w:sz w:val="24"/>
          <w:szCs w:val="24"/>
        </w:rPr>
      </w:pPr>
      <w:r>
        <w:rPr>
          <w:sz w:val="24"/>
          <w:szCs w:val="24"/>
        </w:rPr>
        <w:t>[</w:t>
      </w:r>
      <w:r>
        <w:rPr>
          <w:sz w:val="24"/>
          <w:szCs w:val="24"/>
          <w:highlight w:val="yellow"/>
        </w:rPr>
        <w:t>LEVERANTÖREN</w:t>
      </w:r>
      <w:r>
        <w:rPr>
          <w:sz w:val="24"/>
          <w:szCs w:val="24"/>
        </w:rPr>
        <w:t>]</w:t>
      </w:r>
    </w:p>
    <w:p>
      <w:pPr>
        <w:pStyle w:val="InnehllRubrik"/>
        <w:spacing w:line="288" w:lineRule="auto"/>
        <w:jc w:val="center"/>
        <w:rPr>
          <w:sz w:val="24"/>
          <w:szCs w:val="24"/>
        </w:rPr>
      </w:pPr>
      <w:r>
        <w:rPr>
          <w:sz w:val="24"/>
          <w:szCs w:val="24"/>
        </w:rPr>
        <w:t xml:space="preserve">och </w:t>
      </w:r>
    </w:p>
    <w:p>
      <w:pPr>
        <w:pStyle w:val="InnehllRubrik"/>
        <w:spacing w:line="288" w:lineRule="auto"/>
        <w:jc w:val="center"/>
        <w:rPr>
          <w:sz w:val="24"/>
          <w:szCs w:val="24"/>
        </w:rPr>
      </w:pPr>
      <w:r>
        <w:rPr>
          <w:sz w:val="24"/>
          <w:szCs w:val="24"/>
        </w:rPr>
        <w:t>[</w:t>
      </w:r>
      <w:r>
        <w:rPr>
          <w:sz w:val="24"/>
          <w:szCs w:val="24"/>
          <w:highlight w:val="yellow"/>
        </w:rPr>
        <w:t>KOMMISSIONÄREN</w:t>
      </w:r>
      <w:r>
        <w:rPr>
          <w:sz w:val="24"/>
          <w:szCs w:val="24"/>
        </w:rPr>
        <w:t>]</w:t>
      </w:r>
    </w:p>
    <w:p>
      <w:pPr>
        <w:pStyle w:val="InnehllRubrik"/>
        <w:spacing w:line="288" w:lineRule="auto"/>
        <w:jc w:val="center"/>
        <w:rPr>
          <w:sz w:val="36"/>
          <w:szCs w:val="36"/>
        </w:rPr>
      </w:pPr>
    </w:p>
    <w:p>
      <w:pPr>
        <w:pStyle w:val="InnehllRubrik"/>
        <w:spacing w:line="288" w:lineRule="auto"/>
        <w:jc w:val="both"/>
      </w:pPr>
      <w:r>
        <w:br w:type="page"/>
      </w:r>
    </w:p>
    <w:p>
      <w:pPr>
        <w:shd w:val="clear" w:color="auto" w:fill="FFFFFF"/>
        <w:spacing w:after="0"/>
        <w:rPr>
          <w:rFonts w:ascii="Arial" w:hAnsi="Arial" w:cs="Arial"/>
          <w:color w:val="333333"/>
          <w:sz w:val="12"/>
          <w:szCs w:val="12"/>
        </w:rPr>
      </w:pPr>
    </w:p>
    <w:p>
      <w:pPr>
        <w:shd w:val="clear" w:color="auto" w:fill="FFFFFF"/>
        <w:spacing w:after="0"/>
        <w:rPr>
          <w:rFonts w:ascii="Arial" w:hAnsi="Arial" w:cs="Arial"/>
          <w:color w:val="333333"/>
          <w:sz w:val="12"/>
          <w:szCs w:val="12"/>
        </w:rPr>
      </w:pPr>
    </w:p>
    <w:bookmarkEnd w:id="0"/>
    <w:p>
      <w:pPr>
        <w:pStyle w:val="Avtalsinledning"/>
        <w:rPr>
          <w:szCs w:val="20"/>
          <w:lang w:val="sv-SE"/>
        </w:rPr>
      </w:pPr>
      <w:r>
        <w:rPr>
          <w:rStyle w:val="FormatmallFormatmallAvtalsinledningVersaler10ptFetChar"/>
          <w:lang w:val="sv-SE"/>
        </w:rPr>
        <w:t xml:space="preserve">Detta </w:t>
      </w:r>
      <w:r>
        <w:rPr>
          <w:rFonts w:cs="Arial"/>
          <w:b/>
          <w:caps/>
          <w:szCs w:val="20"/>
          <w:lang w:val="sv-SE"/>
        </w:rPr>
        <w:t>kommissions</w:t>
      </w:r>
      <w:r>
        <w:rPr>
          <w:rFonts w:cs="Arial"/>
          <w:b/>
          <w:szCs w:val="20"/>
          <w:lang w:val="sv-SE"/>
        </w:rPr>
        <w:t>AVTAL</w:t>
      </w:r>
      <w:r>
        <w:rPr>
          <w:rFonts w:cs="Arial"/>
          <w:szCs w:val="20"/>
          <w:lang w:val="sv-SE"/>
        </w:rPr>
        <w:t xml:space="preserve"> </w:t>
      </w:r>
      <w:r>
        <w:rPr>
          <w:szCs w:val="20"/>
          <w:lang w:val="sv-SE"/>
        </w:rPr>
        <w:t>är träffat [</w:t>
      </w:r>
      <w:r>
        <w:rPr>
          <w:i/>
          <w:szCs w:val="20"/>
          <w:highlight w:val="yellow"/>
          <w:lang w:val="sv-SE"/>
        </w:rPr>
        <w:t>KOMPLETTERA MED DATUM FÖR AVTALETS INGÅENDE</w:t>
      </w:r>
      <w:r>
        <w:rPr>
          <w:szCs w:val="20"/>
          <w:lang w:val="sv-SE"/>
        </w:rPr>
        <w:t>]</w:t>
      </w:r>
      <w:r>
        <w:rPr>
          <w:b/>
          <w:szCs w:val="20"/>
          <w:lang w:val="sv-SE"/>
        </w:rPr>
        <w:t xml:space="preserve"> </w:t>
      </w:r>
      <w:r>
        <w:rPr>
          <w:szCs w:val="20"/>
          <w:highlight w:val="yellow"/>
          <w:lang w:val="sv-SE"/>
        </w:rPr>
        <w:fldChar w:fldCharType="begin"/>
      </w:r>
      <w:r>
        <w:rPr>
          <w:szCs w:val="20"/>
          <w:highlight w:val="yellow"/>
          <w:lang w:val="sv-SE"/>
        </w:rPr>
        <w:instrText xml:space="preserve"> MACROBUTTON noMacro [YYYY-MM-DD]</w:instrText>
      </w:r>
      <w:r>
        <w:rPr>
          <w:szCs w:val="20"/>
          <w:highlight w:val="yellow"/>
          <w:lang w:val="sv-SE"/>
        </w:rPr>
        <w:fldChar w:fldCharType="end"/>
      </w:r>
      <w:r>
        <w:rPr>
          <w:szCs w:val="20"/>
          <w:lang w:val="sv-SE"/>
        </w:rPr>
        <w:t xml:space="preserve"> mellan:</w:t>
      </w:r>
    </w:p>
    <w:p>
      <w:pPr>
        <w:pStyle w:val="Partlist"/>
        <w:tabs>
          <w:tab w:val="clear" w:pos="1009"/>
          <w:tab w:val="num" w:pos="851"/>
        </w:tabs>
        <w:ind w:left="851" w:hanging="851"/>
        <w:rPr>
          <w:rStyle w:val="FormatmallPartlist12ptChar"/>
          <w:szCs w:val="20"/>
          <w:lang w:val="sv-SE"/>
        </w:rPr>
      </w:pPr>
      <w:r>
        <w:rPr>
          <w:szCs w:val="20"/>
          <w:lang w:val="sv-SE"/>
        </w:rPr>
        <w:t>[</w:t>
      </w:r>
      <w:r>
        <w:rPr>
          <w:i/>
          <w:szCs w:val="20"/>
          <w:highlight w:val="yellow"/>
          <w:lang w:val="sv-SE"/>
        </w:rPr>
        <w:t>KOMPLETTERA MED NAMN PÅ LEVERANTÖREN</w:t>
      </w:r>
      <w:r>
        <w:rPr>
          <w:szCs w:val="20"/>
          <w:lang w:val="sv-SE"/>
        </w:rPr>
        <w:t>]</w:t>
      </w:r>
      <w:r>
        <w:rPr>
          <w:b/>
          <w:szCs w:val="20"/>
          <w:lang w:val="sv-SE"/>
        </w:rPr>
        <w:t xml:space="preserve"> AB</w:t>
      </w:r>
      <w:r>
        <w:rPr>
          <w:rStyle w:val="FormatmallPartlist12ptChar"/>
          <w:szCs w:val="20"/>
          <w:lang w:val="sv-SE"/>
        </w:rPr>
        <w:t xml:space="preserve">, </w:t>
      </w:r>
      <w:r>
        <w:rPr>
          <w:szCs w:val="20"/>
          <w:lang w:val="sv-SE"/>
        </w:rPr>
        <w:t>organisationsnummer [</w:t>
      </w:r>
      <w:r>
        <w:rPr>
          <w:rStyle w:val="FormatmallPartlist12ptChar"/>
          <w:i/>
          <w:szCs w:val="20"/>
          <w:highlight w:val="yellow"/>
          <w:lang w:val="sv-SE"/>
        </w:rPr>
        <w:t>KOMPLETTERA MED REGISTRERINGSNUMMER</w:t>
      </w:r>
      <w:r>
        <w:rPr>
          <w:szCs w:val="20"/>
          <w:lang w:val="sv-SE"/>
        </w:rPr>
        <w:t>]</w:t>
      </w:r>
      <w:r>
        <w:rPr>
          <w:rStyle w:val="FormatmallPartlist12ptChar"/>
          <w:szCs w:val="20"/>
          <w:lang w:val="sv-SE"/>
        </w:rPr>
        <w:t xml:space="preserve"> (”</w:t>
      </w:r>
      <w:r>
        <w:rPr>
          <w:b/>
          <w:szCs w:val="20"/>
          <w:lang w:val="sv-SE"/>
        </w:rPr>
        <w:t>Leverantören</w:t>
      </w:r>
      <w:r>
        <w:rPr>
          <w:rStyle w:val="FormatmallPartlist12ptChar"/>
          <w:szCs w:val="20"/>
          <w:lang w:val="sv-SE"/>
        </w:rPr>
        <w:t>”), med adress [</w:t>
      </w:r>
      <w:r>
        <w:rPr>
          <w:rStyle w:val="FormatmallPartlist12ptChar"/>
          <w:szCs w:val="20"/>
          <w:highlight w:val="yellow"/>
          <w:lang w:val="sv-SE"/>
        </w:rPr>
        <w:t>ANGE ADRESS</w:t>
      </w:r>
      <w:r>
        <w:rPr>
          <w:rStyle w:val="FormatmallPartlist12ptChar"/>
          <w:szCs w:val="20"/>
          <w:lang w:val="sv-SE"/>
        </w:rPr>
        <w:t>]; och</w:t>
      </w:r>
    </w:p>
    <w:p>
      <w:pPr>
        <w:pStyle w:val="Partlist"/>
        <w:tabs>
          <w:tab w:val="clear" w:pos="1009"/>
          <w:tab w:val="num" w:pos="851"/>
        </w:tabs>
        <w:ind w:left="851" w:hanging="851"/>
        <w:rPr>
          <w:rStyle w:val="FormatmallPartlist12ptChar"/>
          <w:szCs w:val="20"/>
          <w:lang w:val="sv-SE"/>
        </w:rPr>
      </w:pPr>
      <w:r>
        <w:rPr>
          <w:rStyle w:val="FormatmallPartlist12ptChar"/>
          <w:szCs w:val="20"/>
          <w:lang w:val="sv-SE"/>
        </w:rPr>
        <w:t>[</w:t>
      </w:r>
      <w:r>
        <w:rPr>
          <w:i/>
          <w:szCs w:val="20"/>
          <w:lang w:val="sv-SE"/>
        </w:rPr>
        <w:t>KOMPLETTERA MED NAMN PÅ ÅTERFÖRSÄLJAREN</w:t>
      </w:r>
      <w:r>
        <w:rPr>
          <w:rStyle w:val="FormatmallPartlist12ptChar"/>
          <w:szCs w:val="20"/>
          <w:lang w:val="sv-SE"/>
        </w:rPr>
        <w:t>], organisationsnummer [</w:t>
      </w:r>
      <w:r>
        <w:rPr>
          <w:rStyle w:val="FormatmallPartlist12ptChar"/>
          <w:i/>
          <w:szCs w:val="20"/>
          <w:highlight w:val="yellow"/>
          <w:lang w:val="sv-SE"/>
        </w:rPr>
        <w:t>KOMPLETTERA MED REGISTRERINGSNUMMER</w:t>
      </w:r>
      <w:r>
        <w:rPr>
          <w:rStyle w:val="FormatmallPartlist12ptChar"/>
          <w:szCs w:val="20"/>
          <w:lang w:val="sv-SE"/>
        </w:rPr>
        <w:t>] (”</w:t>
      </w:r>
      <w:r>
        <w:rPr>
          <w:rStyle w:val="FormatmallPartlist12ptChar"/>
          <w:b/>
          <w:szCs w:val="20"/>
          <w:lang w:val="sv-SE"/>
        </w:rPr>
        <w:t>Kommissionären</w:t>
      </w:r>
      <w:r>
        <w:rPr>
          <w:rStyle w:val="FormatmallPartlist12ptChar"/>
          <w:szCs w:val="20"/>
          <w:lang w:val="sv-SE"/>
        </w:rPr>
        <w:t>”); med adress [</w:t>
      </w:r>
      <w:r>
        <w:rPr>
          <w:rStyle w:val="FormatmallPartlist12ptChar"/>
          <w:szCs w:val="20"/>
          <w:highlight w:val="yellow"/>
          <w:lang w:val="sv-SE"/>
        </w:rPr>
        <w:t>ANGE ADRESS</w:t>
      </w:r>
      <w:r>
        <w:rPr>
          <w:rStyle w:val="FormatmallPartlist12ptChar"/>
          <w:szCs w:val="20"/>
          <w:lang w:val="sv-SE"/>
        </w:rPr>
        <w:t>].</w:t>
      </w:r>
    </w:p>
    <w:p>
      <w:pPr>
        <w:pStyle w:val="Rubrik1"/>
        <w:numPr>
          <w:ilvl w:val="0"/>
          <w:numId w:val="20"/>
        </w:numPr>
        <w:rPr>
          <w:rFonts w:cs="Arial"/>
        </w:rPr>
      </w:pPr>
      <w:r>
        <w:rPr>
          <w:rFonts w:cs="Arial"/>
        </w:rPr>
        <w:t>Upplåtelse</w:t>
      </w:r>
    </w:p>
    <w:p>
      <w:pPr>
        <w:pStyle w:val="NumreratStycke11"/>
        <w:numPr>
          <w:ilvl w:val="0"/>
          <w:numId w:val="0"/>
        </w:numPr>
        <w:ind w:left="851"/>
        <w:rPr>
          <w:rFonts w:cs="Arial"/>
        </w:rPr>
      </w:pPr>
      <w:r>
        <w:rPr>
          <w:rFonts w:cs="Arial"/>
        </w:rPr>
        <w:t xml:space="preserve">Leverantören upplåter härigenom till Kommissionären den icke-exklusiva rätten att för Leverantörens räkning men i eget namn marknadsföra och försälja Leverantörens produkter (”Produkterna”). </w:t>
      </w:r>
      <w:r>
        <w:rPr>
          <w:rFonts w:cs="Arial"/>
          <w:b/>
        </w:rPr>
        <w:t>Bilaga 1</w:t>
      </w:r>
      <w:r>
        <w:rPr>
          <w:rFonts w:cs="Arial"/>
        </w:rPr>
        <w:t xml:space="preserve"> innehåller en förteckning över de Produkter som inledningsvis överlämnas till Kommissionären.</w:t>
      </w:r>
    </w:p>
    <w:p>
      <w:pPr>
        <w:pStyle w:val="Rubrik1"/>
        <w:rPr>
          <w:rFonts w:cs="Arial"/>
        </w:rPr>
      </w:pPr>
      <w:r>
        <w:rPr>
          <w:rFonts w:cs="Arial"/>
        </w:rPr>
        <w:t>Försäljningsvillkor</w:t>
      </w:r>
    </w:p>
    <w:p>
      <w:pPr>
        <w:pStyle w:val="NumreratStycke11"/>
        <w:numPr>
          <w:ilvl w:val="0"/>
          <w:numId w:val="0"/>
        </w:numPr>
        <w:ind w:left="851"/>
        <w:rPr>
          <w:rFonts w:cs="Arial"/>
        </w:rPr>
      </w:pPr>
      <w:r>
        <w:rPr>
          <w:rFonts w:cs="Arial"/>
        </w:rPr>
        <w:t xml:space="preserve">Kommissionären ska vid ingående av köpeavtal med tredje man för Leverantörens räkning i alla avseenden iaktta av Leverantören lämnade föreskrifter. Allmänt gäller härvid bl.a: </w:t>
      </w:r>
    </w:p>
    <w:p>
      <w:pPr>
        <w:pStyle w:val="Numreringa"/>
        <w:numPr>
          <w:ilvl w:val="0"/>
          <w:numId w:val="21"/>
        </w:numPr>
        <w:rPr>
          <w:rFonts w:cs="Arial"/>
        </w:rPr>
      </w:pPr>
      <w:r>
        <w:rPr>
          <w:rFonts w:cs="Arial"/>
          <w:u w:val="single"/>
        </w:rPr>
        <w:t>att</w:t>
      </w:r>
      <w:r>
        <w:rPr>
          <w:rFonts w:cs="Arial"/>
        </w:rPr>
        <w:t xml:space="preserve"> priser och andra villkor ska överensstämma med de villkor Leverantören från tid till annan anger; och </w:t>
      </w:r>
    </w:p>
    <w:p>
      <w:pPr>
        <w:pStyle w:val="Numreringa"/>
        <w:rPr>
          <w:rFonts w:cs="Arial"/>
        </w:rPr>
      </w:pPr>
      <w:r>
        <w:rPr>
          <w:rFonts w:cs="Arial"/>
          <w:u w:val="single"/>
        </w:rPr>
        <w:t>att</w:t>
      </w:r>
      <w:r>
        <w:rPr>
          <w:rFonts w:cs="Arial"/>
        </w:rPr>
        <w:t xml:space="preserve"> Kommissionären har kontrollerat att Leverantören har kapacitet och förmåga att leverera inom avtalad leveranstid. </w:t>
      </w:r>
    </w:p>
    <w:p>
      <w:pPr>
        <w:pStyle w:val="Rubrik1"/>
        <w:rPr>
          <w:rFonts w:cs="Arial"/>
        </w:rPr>
      </w:pPr>
      <w:r>
        <w:rPr>
          <w:rFonts w:cs="Arial"/>
        </w:rPr>
        <w:t>Äganderätten</w:t>
      </w:r>
    </w:p>
    <w:p>
      <w:pPr>
        <w:pStyle w:val="NumreratStycke11"/>
        <w:rPr>
          <w:rFonts w:cs="Arial"/>
        </w:rPr>
      </w:pPr>
      <w:r>
        <w:rPr>
          <w:rFonts w:cs="Arial"/>
        </w:rPr>
        <w:t>Äganderätten till Produkterna kvarstår hos Leverantören tills Kommissionären sålt och levererat Produkterna och Leverantören erhållit full likvid. Kommissionären avstår från pant- och retentionsrätt i godset.</w:t>
      </w:r>
    </w:p>
    <w:p>
      <w:pPr>
        <w:pStyle w:val="NumreratStycke11"/>
        <w:rPr>
          <w:rFonts w:cs="Arial"/>
        </w:rPr>
      </w:pPr>
      <w:r>
        <w:rPr>
          <w:rFonts w:cs="Arial"/>
        </w:rPr>
        <w:t>Kommissionären förbinder sig</w:t>
      </w:r>
    </w:p>
    <w:p>
      <w:pPr>
        <w:pStyle w:val="Numreringa"/>
        <w:numPr>
          <w:ilvl w:val="0"/>
          <w:numId w:val="6"/>
        </w:numPr>
        <w:rPr>
          <w:rFonts w:cs="Arial"/>
        </w:rPr>
      </w:pPr>
      <w:r>
        <w:rPr>
          <w:rFonts w:cs="Arial"/>
          <w:u w:val="single"/>
        </w:rPr>
        <w:t>att</w:t>
      </w:r>
      <w:r>
        <w:rPr>
          <w:rFonts w:cs="Arial"/>
        </w:rPr>
        <w:t xml:space="preserve"> hålla Produkterna åtskilda från egendom som ägs eller på annat sätt innehas av Kommissionären;</w:t>
      </w:r>
    </w:p>
    <w:p>
      <w:pPr>
        <w:pStyle w:val="Numreringa"/>
        <w:rPr>
          <w:rFonts w:cs="Arial"/>
        </w:rPr>
      </w:pPr>
      <w:r>
        <w:rPr>
          <w:rFonts w:cs="Arial"/>
          <w:u w:val="single"/>
        </w:rPr>
        <w:t>att</w:t>
      </w:r>
      <w:r>
        <w:rPr>
          <w:rFonts w:cs="Arial"/>
        </w:rPr>
        <w:t xml:space="preserve"> om Kommissionären försätt i konkurs eller blir föremål för exekutiva åtgärder, genast meddela Leverantören därom samt vidta alla åtgärder som är nödvändiga för att separera och skydda Leverantörens äganderätt, t.ex. genom företeende av detta avtal.</w:t>
      </w:r>
    </w:p>
    <w:p>
      <w:pPr>
        <w:pStyle w:val="Rubrik1"/>
        <w:rPr>
          <w:rFonts w:cs="Arial"/>
        </w:rPr>
      </w:pPr>
      <w:r>
        <w:rPr>
          <w:rFonts w:cs="Arial"/>
        </w:rPr>
        <w:t>Ansvaret för produkterna</w:t>
      </w:r>
    </w:p>
    <w:p>
      <w:pPr>
        <w:pStyle w:val="NumreratStycke11"/>
        <w:numPr>
          <w:ilvl w:val="0"/>
          <w:numId w:val="0"/>
        </w:numPr>
        <w:ind w:left="851"/>
        <w:rPr>
          <w:rFonts w:cs="Arial"/>
        </w:rPr>
      </w:pPr>
      <w:r>
        <w:rPr>
          <w:rFonts w:cs="Arial"/>
        </w:rPr>
        <w:t xml:space="preserve">Kommissionären skall på egen bekostnad mottaga, lagra och väl vårda Produkterna och ansvara för skada på dessa, medan de är i Kommissionärens besittning oberoende av om skadan uppkommit av våda eller genom Kommissionärens eller tredje mans vållande. Kommissionären skall omgående underrätta Leverantören om skada på eller brist i Produkterna. </w:t>
      </w:r>
    </w:p>
    <w:p>
      <w:pPr>
        <w:pStyle w:val="Rubrik1"/>
        <w:rPr>
          <w:rFonts w:cs="Arial"/>
        </w:rPr>
      </w:pPr>
      <w:r>
        <w:rPr>
          <w:rFonts w:cs="Arial"/>
        </w:rPr>
        <w:t>Försäkringar</w:t>
      </w:r>
    </w:p>
    <w:p>
      <w:pPr>
        <w:pStyle w:val="NumreratStycke11"/>
        <w:numPr>
          <w:ilvl w:val="0"/>
          <w:numId w:val="0"/>
        </w:numPr>
        <w:ind w:left="851"/>
        <w:rPr>
          <w:rFonts w:cs="Arial"/>
        </w:rPr>
      </w:pPr>
      <w:r>
        <w:rPr>
          <w:rFonts w:cs="Arial"/>
        </w:rPr>
        <w:t>Kommissionären skall på egen bekostnad hålla Produkterna försäkrade till fulla värdet. Leverantören äger uppbära utfallande försäkringsbelopp. Vid försäkringsfall är Kommissionären skyldig att omedelbart underrätta Leverantören.</w:t>
      </w:r>
    </w:p>
    <w:p>
      <w:pPr>
        <w:pStyle w:val="Rubrik1"/>
        <w:rPr>
          <w:rFonts w:cs="Arial"/>
        </w:rPr>
      </w:pPr>
      <w:r>
        <w:rPr>
          <w:rFonts w:cs="Arial"/>
        </w:rPr>
        <w:t>Försäljningsvillkor</w:t>
      </w:r>
    </w:p>
    <w:p>
      <w:pPr>
        <w:pStyle w:val="NumreratStycke11"/>
        <w:numPr>
          <w:ilvl w:val="0"/>
          <w:numId w:val="0"/>
        </w:numPr>
        <w:ind w:left="851"/>
        <w:rPr>
          <w:rFonts w:cs="Arial"/>
        </w:rPr>
      </w:pPr>
      <w:r>
        <w:rPr>
          <w:rFonts w:cs="Arial"/>
        </w:rPr>
        <w:t>Kommissionären skall vid ingående av köpeavtal med tredje man för Leverantörens räkning i alla avseenden iaktta av Leverantören lämnade föreskrifter. Allmänt gäller härvid bland annat att priser, leveransvillkor och andra villkor skall överensstämma med de villkor Leverantören från tid till annan anger.</w:t>
      </w:r>
    </w:p>
    <w:p>
      <w:pPr>
        <w:pStyle w:val="Rubrik1"/>
        <w:rPr>
          <w:rFonts w:cs="Arial"/>
        </w:rPr>
      </w:pPr>
      <w:r>
        <w:rPr>
          <w:rFonts w:cs="Arial"/>
        </w:rPr>
        <w:t>Kundens solvens</w:t>
      </w:r>
    </w:p>
    <w:p>
      <w:pPr>
        <w:pStyle w:val="NumreratStycke11"/>
        <w:numPr>
          <w:ilvl w:val="0"/>
          <w:numId w:val="0"/>
        </w:numPr>
        <w:ind w:left="851"/>
        <w:rPr>
          <w:rFonts w:cs="Arial"/>
        </w:rPr>
      </w:pPr>
      <w:r>
        <w:rPr>
          <w:rFonts w:cs="Arial"/>
        </w:rPr>
        <w:t>Kommissionären skall vidta alla rimliga åtgärder för att hålla sig underrättad om kunders kreditvärdighet och Kommissionären skall stå del credereansvar för varje order som Kommissionären upptar.</w:t>
      </w:r>
    </w:p>
    <w:p>
      <w:pPr>
        <w:pStyle w:val="Rubrik1"/>
        <w:rPr>
          <w:rFonts w:cs="Arial"/>
        </w:rPr>
      </w:pPr>
      <w:r>
        <w:rPr>
          <w:rFonts w:cs="Arial"/>
        </w:rPr>
        <w:t>Provision</w:t>
      </w:r>
    </w:p>
    <w:p>
      <w:pPr>
        <w:pStyle w:val="NumreratStycke11"/>
        <w:rPr>
          <w:rFonts w:cs="Arial"/>
        </w:rPr>
      </w:pPr>
      <w:r>
        <w:rPr>
          <w:rFonts w:cs="Arial"/>
        </w:rPr>
        <w:t>Kommissionären är berättigad till provision på alla köpeavtal avseende Produkterna som han under uppdragstiden ingår med kunder för Leverantörens räkning. Kommissionären är inte berättigad till provision på avtal som ingåtts efter avtalets upphörande. Kommissionärens provision utgörs av [</w:t>
      </w:r>
      <w:r>
        <w:rPr>
          <w:rFonts w:cs="Arial"/>
          <w:highlight w:val="yellow"/>
        </w:rPr>
        <w:t>X</w:t>
      </w:r>
      <w:r>
        <w:rPr>
          <w:rFonts w:cs="Arial"/>
        </w:rPr>
        <w:t>] % av det av Leverantören fastställda utpriset, exkl moms, som betalats av kund. Kommissionärens rätt till provision uppkommer vid kunds betalning av sålda Produkter. Vid delbetalning är provisionen endast till motsvarande del förfallen till betalning.</w:t>
      </w:r>
    </w:p>
    <w:p>
      <w:pPr>
        <w:pStyle w:val="NumreratStycke11"/>
        <w:rPr>
          <w:rFonts w:cs="Arial"/>
        </w:rPr>
      </w:pPr>
      <w:r>
        <w:rPr>
          <w:rFonts w:cs="Arial"/>
        </w:rPr>
        <w:t>Betalning av provision skall ske genom avdrag i samband med Kommissionärens redovisning av betalning av influten köpeskilling från kunder.</w:t>
      </w:r>
    </w:p>
    <w:p>
      <w:pPr>
        <w:pStyle w:val="Rubrik1"/>
        <w:rPr>
          <w:rFonts w:cs="Arial"/>
        </w:rPr>
      </w:pPr>
      <w:r>
        <w:rPr>
          <w:rFonts w:cs="Arial"/>
        </w:rPr>
        <w:t>Redovisning, register och insyn</w:t>
      </w:r>
    </w:p>
    <w:p>
      <w:pPr>
        <w:pStyle w:val="NumreratStycke11"/>
        <w:rPr>
          <w:rFonts w:cs="Arial"/>
        </w:rPr>
      </w:pPr>
      <w:r>
        <w:rPr>
          <w:rFonts w:cs="Arial"/>
        </w:rPr>
        <w:t xml:space="preserve">Kommissionären skall fortlöpande föra särskilda räkenskaper över försäljningen av Produkterna. Av räkenskaperna skall vid varje tidpunkt framgå Kommissionärens samtliga kommissionsmellanhavanden med Leverantören. </w:t>
      </w:r>
    </w:p>
    <w:p>
      <w:pPr>
        <w:pStyle w:val="NumreratStycke11"/>
        <w:rPr>
          <w:rFonts w:cs="Arial"/>
        </w:rPr>
      </w:pPr>
      <w:r>
        <w:rPr>
          <w:rFonts w:cs="Arial"/>
        </w:rPr>
        <w:t>Kommissionären är skyldig att föra särskild förteckning över lagret av Produkter, i vilken dag för dag skall antecknas alla uppgifter av betydelse för kommissionsförhållandet. I förteckningen skall således bl a anges antalet Produkter, artikelnummer, färg, förvaringsplats, försäljning, kundens namn och adress, köpeskilling och vad som influtit vid försäljning. Kommissionären skall fortlöpande och minst en gång per månad redovisa nämnda register till Leverantören och i samband härmed till Leverantören redovisa Leverantören tillkommande ersättning.</w:t>
      </w:r>
    </w:p>
    <w:p>
      <w:pPr>
        <w:pStyle w:val="NumreratStycke11"/>
        <w:rPr>
          <w:rFonts w:cs="Arial"/>
        </w:rPr>
      </w:pPr>
      <w:r>
        <w:rPr>
          <w:rFonts w:cs="Arial"/>
        </w:rPr>
        <w:t xml:space="preserve">Kommissionären skall hålla all betalning som Kommissionären mottager vid försäljning av Produkter avskild från Kommissionärens övriga tillgångar i enlighet med lagen (1944:181) om redovisningsmedel. </w:t>
      </w:r>
    </w:p>
    <w:p>
      <w:pPr>
        <w:pStyle w:val="NumreratStycke11"/>
      </w:pPr>
      <w:r>
        <w:t>Leverantören eller av Leverantören befullmäktigat ombud äger rätt att när som helst under sedvanlig kontorstid hos Kommissionären inventera Produkterna samt granska bokföring, kommissionsförsäljningar, redovisningsmedel och förteckning över lagret av Produkter till konstaterande av att Kommissionärens förpliktelser efterlevs.</w:t>
      </w:r>
    </w:p>
    <w:p>
      <w:pPr>
        <w:pStyle w:val="Rubrik1"/>
        <w:rPr>
          <w:rFonts w:cs="Arial"/>
        </w:rPr>
      </w:pPr>
      <w:r>
        <w:rPr>
          <w:rFonts w:cs="Arial"/>
        </w:rPr>
        <w:t>Självinträde</w:t>
      </w:r>
    </w:p>
    <w:p>
      <w:pPr>
        <w:pStyle w:val="NumreratStycke11"/>
        <w:numPr>
          <w:ilvl w:val="0"/>
          <w:numId w:val="0"/>
        </w:numPr>
        <w:ind w:left="851"/>
        <w:rPr>
          <w:rFonts w:cs="Arial"/>
        </w:rPr>
      </w:pPr>
      <w:r>
        <w:rPr>
          <w:rFonts w:cs="Arial"/>
        </w:rPr>
        <w:t>Kommissionären äger inte rätt att själv inträda som köpare av Produkter.</w:t>
      </w:r>
    </w:p>
    <w:p>
      <w:pPr>
        <w:pStyle w:val="Rubrik1"/>
        <w:rPr>
          <w:rFonts w:cs="Arial"/>
        </w:rPr>
      </w:pPr>
      <w:r>
        <w:rPr>
          <w:rFonts w:cs="Arial"/>
        </w:rPr>
        <w:t>Returrätt och returplikt</w:t>
      </w:r>
    </w:p>
    <w:p>
      <w:pPr>
        <w:pStyle w:val="NumreratStycke11"/>
        <w:rPr>
          <w:rFonts w:cs="Arial"/>
        </w:rPr>
      </w:pPr>
      <w:r>
        <w:rPr>
          <w:rFonts w:cs="Arial"/>
        </w:rPr>
        <w:t>Kommissionären äger rätt att närhelst Kommissionären önskar, på egen bekostnad, till Leverantören returnera Produkter.</w:t>
      </w:r>
    </w:p>
    <w:p>
      <w:pPr>
        <w:pStyle w:val="NumreratStycke11"/>
        <w:rPr>
          <w:rFonts w:cs="Arial"/>
        </w:rPr>
      </w:pPr>
      <w:r>
        <w:rPr>
          <w:rFonts w:cs="Arial"/>
        </w:rPr>
        <w:t>Kommissionären skall till Leverantören, om och när Leverantören så påfordrar, på Leverantörens bekostnad, återställa Produkter som ännu inte har levererats till kund.</w:t>
      </w:r>
    </w:p>
    <w:p>
      <w:pPr>
        <w:pStyle w:val="NumreratStycke11"/>
        <w:rPr>
          <w:rFonts w:cs="Arial"/>
        </w:rPr>
      </w:pPr>
      <w:r>
        <w:rPr>
          <w:rFonts w:cs="Arial"/>
        </w:rPr>
        <w:t>Kommissionären äger inte rätt till någon ersättning för eventuella nedlagda kostnader på Produkter som returnerats, oberoende av vem som begärt returen.</w:t>
      </w:r>
    </w:p>
    <w:p>
      <w:pPr>
        <w:pStyle w:val="NumreratStycke11"/>
        <w:rPr>
          <w:rFonts w:cs="Arial"/>
        </w:rPr>
      </w:pPr>
      <w:r>
        <w:rPr>
          <w:rFonts w:cs="Arial"/>
        </w:rPr>
        <w:t>Produkter som returnerats skall vara i ursprungligt och oskadat skick. Eventuella skador eller brister skall ersättas av Kommissionären.</w:t>
      </w:r>
    </w:p>
    <w:p>
      <w:pPr>
        <w:pStyle w:val="Rubrik1"/>
        <w:rPr>
          <w:rFonts w:cs="Arial"/>
        </w:rPr>
      </w:pPr>
      <w:r>
        <w:rPr>
          <w:rFonts w:cs="Arial"/>
        </w:rPr>
        <w:t>Säkerhet</w:t>
      </w:r>
    </w:p>
    <w:p>
      <w:pPr>
        <w:pStyle w:val="NumreratStycke11"/>
        <w:numPr>
          <w:ilvl w:val="0"/>
          <w:numId w:val="0"/>
        </w:numPr>
        <w:ind w:left="851"/>
        <w:rPr>
          <w:rFonts w:cs="Arial"/>
        </w:rPr>
      </w:pPr>
      <w:r>
        <w:rPr>
          <w:rFonts w:cs="Arial"/>
        </w:rPr>
        <w:t>Kommissionären äger inte rätt att som säkerhet för fordran på Leverantören innehålla Produkter eller vad som trätt i dess ställe, oavsett om fordran grundar sig på detta avtal eller annat mellan parterna gällande avtal.</w:t>
      </w:r>
    </w:p>
    <w:p>
      <w:pPr>
        <w:pStyle w:val="Rubrik1"/>
        <w:rPr>
          <w:rFonts w:cs="Arial"/>
        </w:rPr>
      </w:pPr>
      <w:r>
        <w:rPr>
          <w:rFonts w:cs="Arial"/>
        </w:rPr>
        <w:t>Överlåtelse av avtalet</w:t>
      </w:r>
    </w:p>
    <w:p>
      <w:pPr>
        <w:pStyle w:val="NumreratStycke11"/>
        <w:numPr>
          <w:ilvl w:val="0"/>
          <w:numId w:val="0"/>
        </w:numPr>
        <w:ind w:left="851"/>
        <w:rPr>
          <w:rFonts w:cs="Arial"/>
        </w:rPr>
      </w:pPr>
      <w:r>
        <w:rPr>
          <w:rFonts w:cs="Arial"/>
        </w:rPr>
        <w:t>Kommissionären äger inte utan Leverantörens skriftliga medgivande pantsätta, överlåta eller på något sätt låta en tredje part utnyttja delar av eller hela detta avtal. Leverantören äger överlåta detta avtal till bolag ingående i samma koncern som Leverantören eller till bolag som av Leverantören ägs gemensamt med annat företag.</w:t>
      </w:r>
    </w:p>
    <w:p>
      <w:pPr>
        <w:pStyle w:val="Rubrik1"/>
        <w:rPr>
          <w:rFonts w:cs="Arial"/>
        </w:rPr>
      </w:pPr>
      <w:r>
        <w:rPr>
          <w:rFonts w:cs="Arial"/>
        </w:rPr>
        <w:t>Avtalstid och uppsägning</w:t>
      </w:r>
    </w:p>
    <w:p>
      <w:pPr>
        <w:pStyle w:val="NumreratStycke11"/>
        <w:rPr>
          <w:rFonts w:cs="Arial"/>
        </w:rPr>
      </w:pPr>
      <w:r>
        <w:rPr>
          <w:rFonts w:cs="Arial"/>
        </w:rPr>
        <w:t>Avtalet träder i kraft dagen för undertecknandet av båda parter och gäller tills vidare med en ömsesidig uppsägningstid om en månad per påbörjat avtalsår, dock längst sex månader.</w:t>
      </w:r>
    </w:p>
    <w:p>
      <w:pPr>
        <w:pStyle w:val="NumreratStycke11"/>
      </w:pPr>
      <w:r>
        <w:t>Leverantören har rätt att uppsäga avtalet med omedelbar verkan om</w:t>
      </w:r>
    </w:p>
    <w:p>
      <w:pPr>
        <w:pStyle w:val="Numreringa"/>
        <w:numPr>
          <w:ilvl w:val="0"/>
          <w:numId w:val="8"/>
        </w:numPr>
        <w:rPr>
          <w:rFonts w:cs="Arial"/>
        </w:rPr>
      </w:pPr>
      <w:r>
        <w:rPr>
          <w:rFonts w:cs="Arial"/>
        </w:rPr>
        <w:t>Kommissionären har brutit mot avtalet eller på annat sätt har agerat på sätt som är oförenligt med det kommissionsförhållande som avses i avtalet;</w:t>
      </w:r>
    </w:p>
    <w:p>
      <w:pPr>
        <w:pStyle w:val="Numreringa"/>
        <w:rPr>
          <w:rFonts w:cs="Arial"/>
        </w:rPr>
      </w:pPr>
      <w:r>
        <w:rPr>
          <w:rFonts w:cs="Arial"/>
        </w:rPr>
        <w:t>det skäligen kan antas att Kommissionären kommit på obestånd eller</w:t>
      </w:r>
    </w:p>
    <w:p>
      <w:pPr>
        <w:pStyle w:val="Numreringa"/>
        <w:rPr>
          <w:rFonts w:cs="Arial"/>
        </w:rPr>
      </w:pPr>
      <w:r>
        <w:rPr>
          <w:rFonts w:cs="Arial"/>
        </w:rPr>
        <w:t>ägarförhållandet i Kommissionären förändras eller förändringar sker i Kommissionärens företagsledning.</w:t>
      </w:r>
    </w:p>
    <w:p>
      <w:pPr>
        <w:pStyle w:val="NumreratStycke11"/>
        <w:rPr>
          <w:rFonts w:cs="Arial"/>
        </w:rPr>
      </w:pPr>
      <w:r>
        <w:rPr>
          <w:rFonts w:cs="Arial"/>
        </w:rPr>
        <w:t>Uppsägning skall ske skriftligen för att vara giltigt.</w:t>
      </w:r>
    </w:p>
    <w:p>
      <w:pPr>
        <w:pStyle w:val="NumreratStycke11"/>
        <w:rPr>
          <w:rFonts w:cs="Arial"/>
        </w:rPr>
      </w:pPr>
      <w:r>
        <w:rPr>
          <w:rFonts w:cs="Arial"/>
        </w:rPr>
        <w:t>Vid avtalets upphörande skall Kommissionären, om överenskommelse inte träffats om Kommissionärens förvärv av Produkterna, omedelbart och på egen bekostnad till Leverantören returnera samtliga Produkter.</w:t>
      </w:r>
    </w:p>
    <w:p>
      <w:pPr>
        <w:pStyle w:val="Rubrik1"/>
        <w:rPr>
          <w:rFonts w:cs="Arial"/>
        </w:rPr>
      </w:pPr>
      <w:r>
        <w:rPr>
          <w:rFonts w:cs="Arial"/>
        </w:rPr>
        <w:t>Skiljeklausul</w:t>
      </w:r>
    </w:p>
    <w:p>
      <w:pPr>
        <w:pStyle w:val="NumreratStycke11"/>
        <w:numPr>
          <w:ilvl w:val="0"/>
          <w:numId w:val="0"/>
        </w:numPr>
        <w:ind w:left="851"/>
        <w:rPr>
          <w:rFonts w:cs="Arial"/>
        </w:rPr>
      </w:pPr>
      <w:r>
        <w:rPr>
          <w:rFonts w:cs="Arial"/>
        </w:rPr>
        <w:t xml:space="preserve">Tvist i anledning av detta avtal skall slutligt avgöras genom skiljedom enligt Stockholms Handelskammares Skiljedomsinstituts regler för förenklat skiljeförfarande. Skiljeförfarandet skall </w:t>
      </w:r>
      <w:r>
        <w:rPr>
          <w:rFonts w:cs="Arial"/>
          <w:szCs w:val="24"/>
        </w:rPr>
        <w:t xml:space="preserve">äga rum i Stockholm. </w:t>
      </w:r>
      <w:r>
        <w:rPr>
          <w:rFonts w:cs="Arial"/>
        </w:rPr>
        <w:t xml:space="preserve">Leverantören äger dock rätt att vid allmän domstol väcka talan om utfående av förfallen fordran eller handräckning. </w:t>
      </w:r>
    </w:p>
    <w:p>
      <w:pPr>
        <w:pStyle w:val="NumreratStycke11"/>
        <w:numPr>
          <w:ilvl w:val="0"/>
          <w:numId w:val="0"/>
        </w:numPr>
        <w:ind w:left="851"/>
        <w:rPr>
          <w:rFonts w:cs="Arial"/>
        </w:rPr>
      </w:pPr>
    </w:p>
    <w:p>
      <w:pPr>
        <w:pStyle w:val="NumreradLista1"/>
        <w:numPr>
          <w:ilvl w:val="0"/>
          <w:numId w:val="0"/>
        </w:numPr>
        <w:ind w:left="850"/>
        <w:jc w:val="center"/>
        <w:rPr>
          <w:rFonts w:ascii="Arial" w:hAnsi="Arial" w:cs="Arial"/>
        </w:rPr>
      </w:pPr>
      <w:r>
        <w:rPr>
          <w:rFonts w:ascii="Arial" w:hAnsi="Arial" w:cs="Arial"/>
        </w:rPr>
        <w:t>_____________</w:t>
      </w:r>
    </w:p>
    <w:p>
      <w:pPr>
        <w:pStyle w:val="NumreradLista1"/>
        <w:numPr>
          <w:ilvl w:val="0"/>
          <w:numId w:val="0"/>
        </w:numPr>
        <w:ind w:left="850"/>
        <w:jc w:val="left"/>
        <w:rPr>
          <w:rFonts w:ascii="Arial" w:hAnsi="Arial" w:cs="Arial"/>
          <w:sz w:val="22"/>
          <w:szCs w:val="22"/>
        </w:rPr>
      </w:pPr>
    </w:p>
    <w:p>
      <w:pPr>
        <w:pStyle w:val="NumreradLista1"/>
        <w:numPr>
          <w:ilvl w:val="0"/>
          <w:numId w:val="0"/>
        </w:numPr>
        <w:ind w:left="850"/>
        <w:jc w:val="left"/>
        <w:rPr>
          <w:rFonts w:ascii="Arial" w:hAnsi="Arial" w:cs="Arial"/>
          <w:sz w:val="22"/>
          <w:szCs w:val="22"/>
        </w:rPr>
      </w:pPr>
      <w:r>
        <w:rPr>
          <w:rFonts w:ascii="Arial" w:hAnsi="Arial" w:cs="Arial"/>
          <w:sz w:val="22"/>
          <w:szCs w:val="22"/>
        </w:rPr>
        <w:t xml:space="preserve"> [</w:t>
      </w:r>
      <w:r>
        <w:rPr>
          <w:rFonts w:ascii="Arial" w:hAnsi="Arial" w:cs="Arial"/>
          <w:sz w:val="22"/>
          <w:szCs w:val="22"/>
          <w:highlight w:val="yellow"/>
        </w:rPr>
        <w:t>…</w:t>
      </w:r>
      <w:r>
        <w:rPr>
          <w:rFonts w:ascii="Arial" w:hAnsi="Arial" w:cs="Arial"/>
          <w:sz w:val="22"/>
          <w:szCs w:val="22"/>
        </w:rPr>
        <w:t>] AB</w:t>
      </w:r>
      <w:r>
        <w:rPr>
          <w:rFonts w:ascii="Arial" w:hAnsi="Arial" w:cs="Arial"/>
          <w:sz w:val="22"/>
          <w:szCs w:val="22"/>
        </w:rPr>
        <w:tab/>
      </w:r>
      <w:r>
        <w:rPr>
          <w:rFonts w:ascii="Arial" w:hAnsi="Arial" w:cs="Arial"/>
          <w:sz w:val="22"/>
          <w:szCs w:val="22"/>
        </w:rPr>
        <w:tab/>
      </w:r>
      <w:r>
        <w:rPr>
          <w:rFonts w:ascii="Arial" w:hAnsi="Arial" w:cs="Arial"/>
          <w:sz w:val="22"/>
          <w:szCs w:val="22"/>
        </w:rPr>
        <w:tab/>
        <w:t>[</w:t>
      </w:r>
      <w:r>
        <w:rPr>
          <w:rFonts w:ascii="Arial" w:hAnsi="Arial" w:cs="Arial"/>
          <w:sz w:val="22"/>
          <w:szCs w:val="22"/>
          <w:highlight w:val="yellow"/>
        </w:rPr>
        <w:t>…</w:t>
      </w:r>
      <w:r>
        <w:rPr>
          <w:rFonts w:ascii="Arial" w:hAnsi="Arial" w:cs="Arial"/>
          <w:sz w:val="22"/>
          <w:szCs w:val="22"/>
        </w:rPr>
        <w:t>] AB</w:t>
      </w:r>
    </w:p>
    <w:p>
      <w:pPr>
        <w:pStyle w:val="NumreradLista1"/>
        <w:numPr>
          <w:ilvl w:val="0"/>
          <w:numId w:val="0"/>
        </w:numPr>
        <w:ind w:left="850"/>
        <w:jc w:val="left"/>
        <w:rPr>
          <w:rFonts w:ascii="Arial" w:hAnsi="Arial" w:cs="Arial"/>
          <w:sz w:val="22"/>
          <w:szCs w:val="22"/>
        </w:rPr>
      </w:pPr>
    </w:p>
    <w:p>
      <w:pPr>
        <w:pStyle w:val="NumreradLista1"/>
        <w:numPr>
          <w:ilvl w:val="0"/>
          <w:numId w:val="0"/>
        </w:numPr>
        <w:ind w:left="850"/>
        <w:jc w:val="left"/>
        <w:rPr>
          <w:rFonts w:ascii="Arial" w:hAnsi="Arial" w:cs="Arial"/>
          <w:sz w:val="22"/>
          <w:szCs w:val="22"/>
        </w:rPr>
      </w:pPr>
      <w:r>
        <w:rPr>
          <w:rFonts w:ascii="Arial" w:hAnsi="Arial" w:cs="Arial"/>
          <w:sz w:val="22"/>
          <w:szCs w:val="22"/>
        </w:rPr>
        <w:t>___________________</w:t>
      </w:r>
      <w:r>
        <w:rPr>
          <w:rFonts w:ascii="Arial" w:hAnsi="Arial" w:cs="Arial"/>
          <w:sz w:val="22"/>
          <w:szCs w:val="22"/>
        </w:rPr>
        <w:tab/>
      </w:r>
      <w:r>
        <w:rPr>
          <w:rFonts w:ascii="Arial" w:hAnsi="Arial" w:cs="Arial"/>
          <w:sz w:val="22"/>
          <w:szCs w:val="22"/>
        </w:rPr>
        <w:tab/>
        <w:t>___________________</w:t>
      </w:r>
    </w:p>
    <w:p>
      <w:pPr>
        <w:pStyle w:val="NumreradLista1"/>
        <w:numPr>
          <w:ilvl w:val="0"/>
          <w:numId w:val="0"/>
        </w:numPr>
        <w:ind w:left="850"/>
        <w:jc w:val="left"/>
        <w:rPr>
          <w:rFonts w:ascii="Arial" w:hAnsi="Arial" w:cs="Arial"/>
          <w:sz w:val="22"/>
          <w:szCs w:val="22"/>
        </w:rPr>
      </w:pPr>
      <w:r>
        <w:rPr>
          <w:rFonts w:ascii="Arial" w:hAnsi="Arial" w:cs="Arial"/>
          <w:sz w:val="22"/>
          <w:szCs w:val="22"/>
        </w:rPr>
        <w:t>[</w:t>
      </w:r>
      <w:r>
        <w:rPr>
          <w:rFonts w:ascii="Arial" w:hAnsi="Arial" w:cs="Arial"/>
          <w:sz w:val="22"/>
          <w:szCs w:val="22"/>
          <w:highlight w:val="yellow"/>
        </w:rPr>
        <w:t>namn</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t>[</w:t>
      </w:r>
      <w:r>
        <w:rPr>
          <w:rFonts w:ascii="Arial" w:hAnsi="Arial" w:cs="Arial"/>
          <w:sz w:val="22"/>
          <w:szCs w:val="22"/>
          <w:highlight w:val="yellow"/>
        </w:rPr>
        <w:t>namn</w:t>
      </w:r>
      <w:r>
        <w:rPr>
          <w:rFonts w:ascii="Arial" w:hAnsi="Arial" w:cs="Arial"/>
          <w:sz w:val="22"/>
          <w:szCs w:val="22"/>
        </w:rPr>
        <w:t>]</w:t>
      </w:r>
    </w:p>
    <w:p>
      <w:pPr>
        <w:pStyle w:val="NumreradLista1"/>
        <w:numPr>
          <w:ilvl w:val="0"/>
          <w:numId w:val="0"/>
        </w:numPr>
        <w:ind w:left="850"/>
        <w:jc w:val="left"/>
        <w:rPr>
          <w:rFonts w:ascii="Arial" w:hAnsi="Arial" w:cs="Arial"/>
          <w:sz w:val="22"/>
          <w:szCs w:val="22"/>
        </w:rPr>
      </w:pPr>
    </w:p>
    <w:p>
      <w:pPr>
        <w:pStyle w:val="NumreradLista1"/>
        <w:numPr>
          <w:ilvl w:val="0"/>
          <w:numId w:val="0"/>
        </w:numPr>
        <w:ind w:left="850"/>
        <w:jc w:val="left"/>
        <w:rPr>
          <w:rFonts w:ascii="Arial" w:hAnsi="Arial" w:cs="Arial"/>
          <w:sz w:val="22"/>
          <w:szCs w:val="22"/>
        </w:rPr>
      </w:pPr>
      <w:r>
        <w:rPr>
          <w:rFonts w:ascii="Arial" w:hAnsi="Arial" w:cs="Arial"/>
          <w:sz w:val="22"/>
          <w:szCs w:val="22"/>
        </w:rPr>
        <w:t>För Kommissionärens rätta fullgörande av samtliga sina åtagande enligt ovanstående kommissionsavtal går undertecknade, [</w:t>
      </w:r>
      <w:r>
        <w:rPr>
          <w:rFonts w:ascii="Arial" w:hAnsi="Arial" w:cs="Arial"/>
          <w:sz w:val="22"/>
          <w:szCs w:val="22"/>
          <w:highlight w:val="yellow"/>
        </w:rPr>
        <w:t>ange namn och personnummer/organisationsnummer</w:t>
      </w:r>
      <w:r>
        <w:rPr>
          <w:rFonts w:ascii="Arial" w:hAnsi="Arial" w:cs="Arial"/>
          <w:sz w:val="22"/>
          <w:szCs w:val="22"/>
        </w:rPr>
        <w:t>], i borgen såsom för egen skuld till.</w:t>
      </w:r>
    </w:p>
    <w:p>
      <w:pPr>
        <w:pStyle w:val="NumreradLista1"/>
        <w:numPr>
          <w:ilvl w:val="0"/>
          <w:numId w:val="0"/>
        </w:numPr>
        <w:ind w:left="850"/>
        <w:jc w:val="left"/>
        <w:rPr>
          <w:rFonts w:ascii="Arial" w:hAnsi="Arial" w:cs="Arial"/>
          <w:sz w:val="22"/>
          <w:szCs w:val="22"/>
        </w:rPr>
      </w:pPr>
    </w:p>
    <w:p>
      <w:pPr>
        <w:pStyle w:val="NumreradLista1"/>
        <w:numPr>
          <w:ilvl w:val="0"/>
          <w:numId w:val="0"/>
        </w:numPr>
        <w:ind w:left="850"/>
        <w:jc w:val="left"/>
        <w:rPr>
          <w:rFonts w:ascii="Arial" w:hAnsi="Arial" w:cs="Arial"/>
          <w:sz w:val="22"/>
          <w:szCs w:val="22"/>
        </w:rPr>
      </w:pPr>
      <w:r>
        <w:rPr>
          <w:rFonts w:ascii="Arial" w:hAnsi="Arial" w:cs="Arial"/>
          <w:sz w:val="22"/>
          <w:szCs w:val="22"/>
        </w:rPr>
        <w:t>___________________</w:t>
      </w:r>
      <w:r>
        <w:rPr>
          <w:rFonts w:ascii="Arial" w:hAnsi="Arial" w:cs="Arial"/>
          <w:sz w:val="22"/>
          <w:szCs w:val="22"/>
        </w:rPr>
        <w:tab/>
      </w:r>
      <w:r>
        <w:rPr>
          <w:rFonts w:ascii="Arial" w:hAnsi="Arial" w:cs="Arial"/>
          <w:sz w:val="22"/>
          <w:szCs w:val="22"/>
        </w:rPr>
        <w:tab/>
        <w:t>___________________</w:t>
      </w:r>
    </w:p>
    <w:p>
      <w:pPr>
        <w:jc w:val="right"/>
        <w:rPr>
          <w:rFonts w:ascii="Arial" w:hAnsi="Arial" w:cs="Arial"/>
          <w:b/>
        </w:rPr>
      </w:pPr>
      <w:r>
        <w:rPr>
          <w:rFonts w:ascii="Arial" w:hAnsi="Arial" w:cs="Arial"/>
        </w:rPr>
        <w:br w:type="page"/>
      </w:r>
      <w:r>
        <w:rPr>
          <w:rFonts w:ascii="Arial" w:hAnsi="Arial" w:cs="Arial"/>
          <w:b/>
        </w:rPr>
        <w:t xml:space="preserve">Bilaga 1 </w:t>
      </w:r>
    </w:p>
    <w:p>
      <w:pPr>
        <w:rPr>
          <w:rFonts w:ascii="Arial" w:hAnsi="Arial" w:cs="Arial"/>
        </w:rPr>
      </w:pPr>
    </w:p>
    <w:p>
      <w:pPr>
        <w:rPr>
          <w:rFonts w:ascii="Arial" w:hAnsi="Arial" w:cs="Arial"/>
          <w:b/>
        </w:rPr>
      </w:pPr>
      <w:r>
        <w:rPr>
          <w:rFonts w:ascii="Arial" w:hAnsi="Arial" w:cs="Arial"/>
          <w:b/>
        </w:rPr>
        <w:t>Förteckning över de Produkter som inledningsvis överlämnas till Kommissionären</w:t>
      </w:r>
    </w:p>
    <w:p>
      <w:pPr>
        <w:rPr>
          <w:rFonts w:ascii="Arial" w:hAnsi="Arial" w:cs="Arial"/>
          <w:b/>
        </w:rPr>
      </w:pPr>
    </w:p>
    <w:sectPr>
      <w:headerReference w:type="default" r:id="rId10"/>
      <w:footerReference w:type="default" r:id="rId11"/>
      <w:headerReference w:type="first" r:id="rId12"/>
      <w:footerReference w:type="first" r:id="rId13"/>
      <w:pgSz w:w="11906" w:h="16838" w:code="9"/>
      <w:pgMar w:top="1304" w:right="1871" w:bottom="1531" w:left="1928" w:header="488" w:footer="39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Sidfot"/>
      <w:rPr>
        <w:sz w:val="10"/>
        <w:szCs w:val="10"/>
      </w:rPr>
    </w:pPr>
    <w:r>
      <w:rPr>
        <w:caps/>
        <w:noProof/>
        <w:sz w:val="10"/>
        <w:szCs w:val="10"/>
      </w:rPr>
      <w:pict>
        <v:shapetype id="_x0000_t202" coordsize="21600,21600" o:spt="202" path="m,l,21600r21600,l21600,xe">
          <v:stroke joinstyle="miter"/>
          <v:path gradientshapeok="t" o:connecttype="rect"/>
        </v:shapetype>
        <v:shape id="_x0000_s2049" type="#_x0000_t202" style="position:absolute;left:0;text-align:left;margin-left:436.8pt;margin-top:788.8pt;width:1in;height:24.4pt;z-index:251657728;mso-position-horizontal-relative:page;mso-position-vertical-relative:page" filled="f" stroked="f">
          <v:textbox style="mso-next-textbox:#_x0000_s2049">
            <w:txbxContent>
              <w:p>
                <w:pPr>
                  <w:jc w:val="right"/>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txbxContent>
          </v:textbox>
          <w10:wrap anchorx="page" anchory="page"/>
          <w10:anchorlock/>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Sidfot"/>
      <w:tabs>
        <w:tab w:val="clear" w:pos="9072"/>
        <w:tab w:val="right" w:pos="8609"/>
      </w:tabs>
      <w:jc w:val="center"/>
      <w:rPr>
        <w:rFonts w:ascii="Arial" w:hAnsi="Arial" w:cs="Arial"/>
        <w:sz w:val="10"/>
        <w:szCs w:val="10"/>
      </w:rPr>
    </w:pPr>
  </w:p>
  <w:p>
    <w:pPr>
      <w:pStyle w:val="Sidfot"/>
      <w:tabs>
        <w:tab w:val="clear" w:pos="9072"/>
        <w:tab w:val="right" w:pos="8609"/>
      </w:tabs>
      <w:jc w:val="center"/>
      <w:rPr>
        <w:rFonts w:ascii="Arial" w:hAnsi="Arial" w:cs="Arial"/>
        <w:sz w:val="10"/>
        <w:szCs w:val="10"/>
      </w:rPr>
    </w:pPr>
    <w:r>
      <w:rPr>
        <w:rFonts w:ascii="Arial" w:hAnsi="Arial" w:cs="Arial"/>
        <w:sz w:val="10"/>
        <w:szCs w:val="10"/>
      </w:rPr>
      <w:t>© TRÄ- OCH MÖBELFÖRETAGEN JANUARI 2011</w:t>
    </w:r>
  </w:p>
  <w:p>
    <w:pPr>
      <w:pStyle w:val="Sidfo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Sidhuvud"/>
      <w:jc w:val="right"/>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Sidhuvud"/>
      <w:jc w:val="right"/>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30A77FD"/>
    <w:multiLevelType w:val="hybridMultilevel"/>
    <w:tmpl w:val="D33C2026"/>
    <w:lvl w:ilvl="0" w:tplc="0DC48470">
      <w:start w:val="1"/>
      <w:numFmt w:val="decimal"/>
      <w:pStyle w:val="Partlist"/>
      <w:lvlText w:val="(%1)"/>
      <w:lvlJc w:val="left"/>
      <w:pPr>
        <w:tabs>
          <w:tab w:val="num" w:pos="1009"/>
        </w:tabs>
        <w:ind w:left="1009" w:hanging="1009"/>
      </w:pPr>
      <w:rPr>
        <w:rFonts w:hint="default"/>
        <w:b w:val="0"/>
      </w:rPr>
    </w:lvl>
    <w:lvl w:ilvl="1" w:tplc="041D0019">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nsid w:val="605A25FC"/>
    <w:multiLevelType w:val="hybridMultilevel"/>
    <w:tmpl w:val="790C6096"/>
    <w:lvl w:ilvl="0" w:tplc="21B46192">
      <w:start w:val="1"/>
      <w:numFmt w:val="decimal"/>
      <w:lvlText w:val="(%1)"/>
      <w:lvlJc w:val="left"/>
      <w:pPr>
        <w:tabs>
          <w:tab w:val="num" w:pos="1665"/>
        </w:tabs>
        <w:ind w:left="1665" w:hanging="1305"/>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nsid w:val="62B4665F"/>
    <w:multiLevelType w:val="multilevel"/>
    <w:tmpl w:val="ACCA4494"/>
    <w:lvl w:ilvl="0">
      <w:start w:val="1"/>
      <w:numFmt w:val="decimal"/>
      <w:lvlRestart w:val="0"/>
      <w:pStyle w:val="Rubrik1"/>
      <w:lvlText w:val="%1."/>
      <w:lvlJc w:val="left"/>
      <w:pPr>
        <w:tabs>
          <w:tab w:val="num" w:pos="850"/>
        </w:tabs>
        <w:ind w:left="850" w:hanging="850"/>
      </w:pPr>
      <w:rPr>
        <w:rFonts w:hint="default"/>
      </w:rPr>
    </w:lvl>
    <w:lvl w:ilvl="1">
      <w:start w:val="1"/>
      <w:numFmt w:val="decimal"/>
      <w:pStyle w:val="Rubrik2"/>
      <w:lvlText w:val="%1.%2"/>
      <w:lvlJc w:val="left"/>
      <w:pPr>
        <w:tabs>
          <w:tab w:val="num" w:pos="850"/>
        </w:tabs>
        <w:ind w:left="850" w:hanging="850"/>
      </w:pPr>
      <w:rPr>
        <w:rFonts w:hint="default"/>
      </w:rPr>
    </w:lvl>
    <w:lvl w:ilvl="2">
      <w:start w:val="1"/>
      <w:numFmt w:val="decimal"/>
      <w:pStyle w:val="Rubrik3"/>
      <w:lvlText w:val="%1.%2.%3"/>
      <w:lvlJc w:val="left"/>
      <w:pPr>
        <w:tabs>
          <w:tab w:val="num" w:pos="850"/>
        </w:tabs>
        <w:ind w:left="850" w:hanging="850"/>
      </w:pPr>
      <w:rPr>
        <w:rFonts w:hint="default"/>
        <w:b w:val="0"/>
        <w:i w:val="0"/>
      </w:rPr>
    </w:lvl>
    <w:lvl w:ilvl="3">
      <w:start w:val="1"/>
      <w:numFmt w:val="decimal"/>
      <w:pStyle w:val="Rubrik4"/>
      <w:lvlText w:val="%1.%2.%3.%4"/>
      <w:lvlJc w:val="left"/>
      <w:pPr>
        <w:tabs>
          <w:tab w:val="num" w:pos="850"/>
        </w:tabs>
        <w:ind w:left="850" w:hanging="850"/>
      </w:pPr>
      <w:rPr>
        <w:rFonts w:hint="default"/>
      </w:rPr>
    </w:lvl>
    <w:lvl w:ilvl="4">
      <w:start w:val="1"/>
      <w:numFmt w:val="lowerLetter"/>
      <w:pStyle w:val="Rubrik5"/>
      <w:lvlText w:val="%5)"/>
      <w:lvlJc w:val="left"/>
      <w:pPr>
        <w:tabs>
          <w:tab w:val="num" w:pos="1417"/>
        </w:tabs>
        <w:ind w:left="1417" w:hanging="567"/>
      </w:pPr>
      <w:rPr>
        <w:rFonts w:hint="default"/>
      </w:rPr>
    </w:lvl>
    <w:lvl w:ilvl="5">
      <w:start w:val="1"/>
      <w:numFmt w:val="lowerRoman"/>
      <w:lvlRestart w:val="4"/>
      <w:pStyle w:val="Rubrik6"/>
      <w:lvlText w:val="(%6)"/>
      <w:lvlJc w:val="left"/>
      <w:pPr>
        <w:tabs>
          <w:tab w:val="num" w:pos="1417"/>
        </w:tabs>
        <w:ind w:left="1417" w:hanging="567"/>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4">
    <w:nsid w:val="76FB550E"/>
    <w:multiLevelType w:val="multilevel"/>
    <w:tmpl w:val="F73C842C"/>
    <w:lvl w:ilvl="0">
      <w:start w:val="1"/>
      <w:numFmt w:val="decimal"/>
      <w:lvlRestart w:val="0"/>
      <w:pStyle w:val="NumreradLista1"/>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4"/>
  </w:num>
  <w:num w:numId="2">
    <w:abstractNumId w:val="2"/>
  </w:num>
  <w:num w:numId="3">
    <w:abstractNumId w:val="3"/>
  </w:num>
  <w:num w:numId="4">
    <w:abstractNumId w:val="1"/>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removePersonalInformation/>
  <w:removeDateAndTime/>
  <w:stylePaneFormatFilter w:val="3F01"/>
  <w:doNotTrackMoves/>
  <w:defaultTabStop w:val="1304"/>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40" w:line="288" w:lineRule="auto"/>
      <w:jc w:val="both"/>
    </w:pPr>
    <w:rPr>
      <w:sz w:val="24"/>
    </w:rPr>
  </w:style>
  <w:style w:type="paragraph" w:styleId="Rubrik1">
    <w:name w:val="heading 1"/>
    <w:next w:val="Normaltindrag"/>
    <w:link w:val="Rubrik1Char"/>
    <w:qFormat/>
    <w:pPr>
      <w:keepNext/>
      <w:numPr>
        <w:numId w:val="3"/>
      </w:numPr>
      <w:spacing w:before="240" w:after="60" w:line="264" w:lineRule="auto"/>
      <w:outlineLvl w:val="0"/>
    </w:pPr>
    <w:rPr>
      <w:rFonts w:ascii="Arial" w:hAnsi="Arial"/>
      <w:b/>
      <w:caps/>
      <w:kern w:val="28"/>
      <w:sz w:val="22"/>
      <w:szCs w:val="24"/>
    </w:rPr>
  </w:style>
  <w:style w:type="paragraph" w:styleId="Rubrik2">
    <w:name w:val="heading 2"/>
    <w:next w:val="Normaltindrag"/>
    <w:link w:val="Rubrik2Char"/>
    <w:qFormat/>
    <w:pPr>
      <w:keepNext/>
      <w:numPr>
        <w:ilvl w:val="1"/>
        <w:numId w:val="3"/>
      </w:numPr>
      <w:spacing w:before="120" w:after="60" w:line="264" w:lineRule="auto"/>
      <w:jc w:val="both"/>
      <w:outlineLvl w:val="1"/>
    </w:pPr>
    <w:rPr>
      <w:rFonts w:ascii="Arial" w:hAnsi="Arial"/>
      <w:b/>
      <w:sz w:val="22"/>
    </w:rPr>
  </w:style>
  <w:style w:type="paragraph" w:styleId="Rubrik3">
    <w:name w:val="heading 3"/>
    <w:next w:val="Normaltindrag"/>
    <w:link w:val="Rubrik3Char"/>
    <w:qFormat/>
    <w:pPr>
      <w:keepNext/>
      <w:numPr>
        <w:ilvl w:val="2"/>
        <w:numId w:val="3"/>
      </w:numPr>
      <w:spacing w:before="120" w:after="60" w:line="264" w:lineRule="auto"/>
      <w:jc w:val="both"/>
      <w:outlineLvl w:val="2"/>
    </w:pPr>
    <w:rPr>
      <w:rFonts w:ascii="Arial" w:hAnsi="Arial"/>
      <w:i/>
      <w:sz w:val="22"/>
    </w:rPr>
  </w:style>
  <w:style w:type="paragraph" w:styleId="Rubrik4">
    <w:name w:val="heading 4"/>
    <w:next w:val="Normaltindrag"/>
    <w:link w:val="Rubrik4Char"/>
    <w:qFormat/>
    <w:pPr>
      <w:keepNext/>
      <w:numPr>
        <w:ilvl w:val="3"/>
        <w:numId w:val="3"/>
      </w:numPr>
      <w:spacing w:before="120" w:after="60" w:line="264" w:lineRule="auto"/>
      <w:jc w:val="both"/>
      <w:outlineLvl w:val="3"/>
    </w:pPr>
    <w:rPr>
      <w:rFonts w:ascii="Arial" w:hAnsi="Arial"/>
      <w:sz w:val="22"/>
      <w:u w:val="single"/>
    </w:rPr>
  </w:style>
  <w:style w:type="paragraph" w:styleId="Rubrik5">
    <w:name w:val="heading 5"/>
    <w:next w:val="Normaltindrag"/>
    <w:link w:val="Rubrik5Char"/>
    <w:pPr>
      <w:numPr>
        <w:ilvl w:val="4"/>
        <w:numId w:val="3"/>
      </w:numPr>
      <w:spacing w:after="240" w:line="288" w:lineRule="auto"/>
      <w:jc w:val="both"/>
      <w:outlineLvl w:val="4"/>
    </w:pPr>
    <w:rPr>
      <w:sz w:val="24"/>
    </w:rPr>
  </w:style>
  <w:style w:type="paragraph" w:styleId="Rubrik6">
    <w:name w:val="heading 6"/>
    <w:basedOn w:val="Rubrik5"/>
    <w:next w:val="Normaltindrag"/>
    <w:link w:val="Rubrik6Char"/>
    <w:pPr>
      <w:numPr>
        <w:ilvl w:val="5"/>
      </w:numPr>
      <w:outlineLvl w:val="5"/>
    </w:pPr>
    <w:rPr>
      <w:bCs/>
      <w:szCs w:val="22"/>
    </w:rPr>
  </w:style>
  <w:style w:type="paragraph" w:styleId="Rubrik7">
    <w:name w:val="heading 7"/>
    <w:basedOn w:val="Normal"/>
    <w:next w:val="Normal"/>
    <w:link w:val="Rubrik7Char"/>
    <w:pPr>
      <w:numPr>
        <w:ilvl w:val="6"/>
        <w:numId w:val="3"/>
      </w:numPr>
      <w:spacing w:before="240" w:after="60" w:line="264" w:lineRule="auto"/>
      <w:outlineLvl w:val="6"/>
    </w:pPr>
    <w:rPr>
      <w:rFonts w:ascii="Arial" w:hAnsi="Arial"/>
      <w:sz w:val="22"/>
      <w:szCs w:val="24"/>
    </w:rPr>
  </w:style>
  <w:style w:type="paragraph" w:styleId="Rubrik8">
    <w:name w:val="heading 8"/>
    <w:basedOn w:val="Normal"/>
    <w:next w:val="Normal"/>
    <w:link w:val="Rubrik8Char"/>
    <w:pPr>
      <w:numPr>
        <w:ilvl w:val="7"/>
        <w:numId w:val="3"/>
      </w:numPr>
      <w:spacing w:before="240" w:after="60" w:line="264" w:lineRule="auto"/>
      <w:outlineLvl w:val="7"/>
    </w:pPr>
    <w:rPr>
      <w:rFonts w:ascii="Arial" w:hAnsi="Arial"/>
      <w:i/>
      <w:iCs/>
      <w:sz w:val="22"/>
      <w:szCs w:val="24"/>
    </w:rPr>
  </w:style>
  <w:style w:type="paragraph" w:styleId="Rubrik9">
    <w:name w:val="heading 9"/>
    <w:basedOn w:val="Normal"/>
    <w:next w:val="Normal"/>
    <w:link w:val="Rubrik9Char"/>
    <w:pPr>
      <w:numPr>
        <w:ilvl w:val="8"/>
        <w:numId w:val="3"/>
      </w:numPr>
      <w:spacing w:before="240" w:after="60" w:line="264" w:lineRule="auto"/>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pPr>
      <w:tabs>
        <w:tab w:val="center" w:pos="4536"/>
        <w:tab w:val="right" w:pos="9072"/>
      </w:tabs>
    </w:pPr>
  </w:style>
  <w:style w:type="paragraph" w:styleId="Sidfot">
    <w:name w:val="footer"/>
    <w:basedOn w:val="Normal"/>
    <w:link w:val="SidfotChar"/>
    <w:semiHidden/>
    <w:pPr>
      <w:tabs>
        <w:tab w:val="center" w:pos="4536"/>
        <w:tab w:val="right" w:pos="9072"/>
      </w:tabs>
    </w:pPr>
  </w:style>
  <w:style w:type="character" w:styleId="Sidnummer">
    <w:name w:val="page number"/>
    <w:basedOn w:val="Standardstycketeckensnitt"/>
    <w:semiHidden/>
  </w:style>
  <w:style w:type="paragraph" w:customStyle="1" w:styleId="NumreradLista1">
    <w:name w:val="NumreradLista 1"/>
    <w:basedOn w:val="Normal"/>
    <w:semiHidden/>
    <w:pPr>
      <w:numPr>
        <w:numId w:val="1"/>
      </w:numPr>
    </w:pPr>
  </w:style>
  <w:style w:type="character" w:customStyle="1" w:styleId="Rubrik1Char">
    <w:name w:val="Rubrik 1 Char"/>
    <w:basedOn w:val="Standardstycketeckensnitt"/>
    <w:link w:val="Rubrik1"/>
    <w:rPr>
      <w:rFonts w:ascii="Arial" w:hAnsi="Arial"/>
      <w:b/>
      <w:caps/>
      <w:kern w:val="28"/>
      <w:sz w:val="22"/>
      <w:szCs w:val="24"/>
    </w:rPr>
  </w:style>
  <w:style w:type="character" w:customStyle="1" w:styleId="Rubrik2Char">
    <w:name w:val="Rubrik 2 Char"/>
    <w:basedOn w:val="Standardstycketeckensnitt"/>
    <w:link w:val="Rubrik2"/>
    <w:rPr>
      <w:rFonts w:ascii="Arial" w:hAnsi="Arial"/>
      <w:b/>
      <w:sz w:val="22"/>
    </w:rPr>
  </w:style>
  <w:style w:type="character" w:customStyle="1" w:styleId="Rubrik3Char">
    <w:name w:val="Rubrik 3 Char"/>
    <w:basedOn w:val="Standardstycketeckensnitt"/>
    <w:link w:val="Rubrik3"/>
    <w:rPr>
      <w:rFonts w:ascii="Arial" w:hAnsi="Arial"/>
      <w:i/>
      <w:sz w:val="22"/>
    </w:rPr>
  </w:style>
  <w:style w:type="character" w:customStyle="1" w:styleId="Rubrik4Char">
    <w:name w:val="Rubrik 4 Char"/>
    <w:basedOn w:val="Standardstycketeckensnitt"/>
    <w:link w:val="Rubrik4"/>
    <w:rPr>
      <w:rFonts w:ascii="Arial" w:hAnsi="Arial"/>
      <w:sz w:val="22"/>
      <w:u w:val="single"/>
    </w:rPr>
  </w:style>
  <w:style w:type="character" w:customStyle="1" w:styleId="Rubrik5Char">
    <w:name w:val="Rubrik 5 Char"/>
    <w:basedOn w:val="Standardstycketeckensnitt"/>
    <w:link w:val="Rubrik5"/>
    <w:rPr>
      <w:sz w:val="24"/>
    </w:rPr>
  </w:style>
  <w:style w:type="character" w:customStyle="1" w:styleId="Rubrik6Char">
    <w:name w:val="Rubrik 6 Char"/>
    <w:basedOn w:val="Standardstycketeckensnitt"/>
    <w:link w:val="Rubrik6"/>
    <w:rPr>
      <w:bCs/>
      <w:sz w:val="24"/>
      <w:szCs w:val="22"/>
    </w:rPr>
  </w:style>
  <w:style w:type="character" w:customStyle="1" w:styleId="Rubrik7Char">
    <w:name w:val="Rubrik 7 Char"/>
    <w:basedOn w:val="Standardstycketeckensnitt"/>
    <w:link w:val="Rubrik7"/>
    <w:rPr>
      <w:rFonts w:ascii="Arial" w:hAnsi="Arial"/>
      <w:sz w:val="22"/>
      <w:szCs w:val="24"/>
    </w:rPr>
  </w:style>
  <w:style w:type="character" w:customStyle="1" w:styleId="Rubrik8Char">
    <w:name w:val="Rubrik 8 Char"/>
    <w:basedOn w:val="Standardstycketeckensnitt"/>
    <w:link w:val="Rubrik8"/>
    <w:rPr>
      <w:rFonts w:ascii="Arial" w:hAnsi="Arial"/>
      <w:i/>
      <w:iCs/>
      <w:sz w:val="22"/>
      <w:szCs w:val="24"/>
    </w:rPr>
  </w:style>
  <w:style w:type="character" w:customStyle="1" w:styleId="Rubrik9Char">
    <w:name w:val="Rubrik 9 Char"/>
    <w:basedOn w:val="Standardstycketeckensnitt"/>
    <w:link w:val="Rubrik9"/>
    <w:rPr>
      <w:rFonts w:ascii="Arial" w:hAnsi="Arial" w:cs="Arial"/>
      <w:sz w:val="22"/>
      <w:szCs w:val="22"/>
    </w:rPr>
  </w:style>
  <w:style w:type="paragraph" w:customStyle="1" w:styleId="NumreratStycke11">
    <w:name w:val="Numrerat Stycke 1.1"/>
    <w:basedOn w:val="Rubrik2"/>
    <w:qFormat/>
    <w:pPr>
      <w:keepNext w:val="0"/>
      <w:outlineLvl w:val="9"/>
    </w:pPr>
    <w:rPr>
      <w:b w:val="0"/>
    </w:rPr>
  </w:style>
  <w:style w:type="paragraph" w:customStyle="1" w:styleId="Partlist">
    <w:name w:val="Partlist"/>
    <w:basedOn w:val="Normal"/>
    <w:link w:val="PartlistChar"/>
    <w:semiHidden/>
    <w:pPr>
      <w:numPr>
        <w:numId w:val="4"/>
      </w:numPr>
      <w:spacing w:before="120" w:after="60" w:line="240" w:lineRule="auto"/>
      <w:jc w:val="left"/>
    </w:pPr>
    <w:rPr>
      <w:rFonts w:ascii="Arial" w:hAnsi="Arial"/>
      <w:sz w:val="22"/>
      <w:szCs w:val="24"/>
      <w:lang w:val="en-US"/>
    </w:rPr>
  </w:style>
  <w:style w:type="character" w:customStyle="1" w:styleId="PartlistChar">
    <w:name w:val="Partlist Char"/>
    <w:basedOn w:val="Standardstycketeckensnitt"/>
    <w:link w:val="Partlist"/>
    <w:rPr>
      <w:rFonts w:ascii="Arial" w:hAnsi="Arial"/>
      <w:sz w:val="22"/>
      <w:szCs w:val="24"/>
      <w:lang w:val="en-US"/>
    </w:rPr>
  </w:style>
  <w:style w:type="paragraph" w:customStyle="1" w:styleId="Avtalsinledning">
    <w:name w:val="Avtalsinledning"/>
    <w:link w:val="AvtalsinledningChar"/>
    <w:semiHidden/>
    <w:pPr>
      <w:spacing w:before="120" w:after="240"/>
    </w:pPr>
    <w:rPr>
      <w:rFonts w:ascii="Arial" w:hAnsi="Arial"/>
      <w:sz w:val="22"/>
      <w:szCs w:val="24"/>
      <w:lang w:val="en-GB"/>
    </w:rPr>
  </w:style>
  <w:style w:type="paragraph" w:customStyle="1" w:styleId="Numreringa">
    <w:name w:val="Numrering a)"/>
    <w:basedOn w:val="Normal"/>
    <w:qFormat/>
    <w:pPr>
      <w:numPr>
        <w:numId w:val="5"/>
      </w:numPr>
      <w:spacing w:before="120" w:after="60" w:line="264" w:lineRule="auto"/>
    </w:pPr>
    <w:rPr>
      <w:rFonts w:ascii="Arial" w:hAnsi="Arial"/>
      <w:sz w:val="22"/>
    </w:rPr>
  </w:style>
  <w:style w:type="paragraph" w:customStyle="1" w:styleId="Numreringi">
    <w:name w:val="Numrering (i)"/>
    <w:basedOn w:val="Normal"/>
    <w:qFormat/>
    <w:pPr>
      <w:numPr>
        <w:ilvl w:val="1"/>
        <w:numId w:val="5"/>
      </w:numPr>
      <w:spacing w:before="120" w:after="60" w:line="264" w:lineRule="auto"/>
    </w:pPr>
    <w:rPr>
      <w:rFonts w:ascii="Arial" w:hAnsi="Arial"/>
      <w:sz w:val="22"/>
    </w:rPr>
  </w:style>
  <w:style w:type="character" w:customStyle="1" w:styleId="AvtalsinledningChar">
    <w:name w:val="Avtalsinledning Char"/>
    <w:basedOn w:val="Standardstycketeckensnitt"/>
    <w:link w:val="Avtalsinledning"/>
    <w:semiHidden/>
    <w:rPr>
      <w:rFonts w:ascii="Arial" w:hAnsi="Arial"/>
      <w:sz w:val="22"/>
      <w:szCs w:val="24"/>
      <w:lang w:val="en-GB"/>
    </w:rPr>
  </w:style>
  <w:style w:type="paragraph" w:customStyle="1" w:styleId="FormatmallPartlist12pt">
    <w:name w:val="Formatmall Partlist + 12 pt"/>
    <w:basedOn w:val="Partlist"/>
    <w:link w:val="FormatmallPartlist12ptChar"/>
    <w:semiHidden/>
  </w:style>
  <w:style w:type="character" w:customStyle="1" w:styleId="FormatmallPartlist12ptChar">
    <w:name w:val="Formatmall Partlist + 12 pt Char"/>
    <w:basedOn w:val="PartlistChar"/>
    <w:link w:val="FormatmallPartlist12pt"/>
  </w:style>
  <w:style w:type="paragraph" w:customStyle="1" w:styleId="FormatmallFormatmallAvtalsinledningVersaler10ptFet">
    <w:name w:val="Formatmall Formatmall Avtalsinledning + Versaler + 10 pt Fet"/>
    <w:basedOn w:val="Normal"/>
    <w:link w:val="FormatmallFormatmallAvtalsinledningVersaler10ptFetChar"/>
    <w:semiHidden/>
    <w:pPr>
      <w:spacing w:before="120" w:line="240" w:lineRule="auto"/>
      <w:jc w:val="left"/>
    </w:pPr>
    <w:rPr>
      <w:rFonts w:ascii="Arial" w:hAnsi="Arial"/>
      <w:b/>
      <w:bCs/>
      <w:caps/>
      <w:sz w:val="22"/>
      <w:szCs w:val="24"/>
      <w:lang w:val="en-GB"/>
    </w:rPr>
  </w:style>
  <w:style w:type="character" w:customStyle="1" w:styleId="FormatmallFormatmallAvtalsinledningVersaler10ptFetChar">
    <w:name w:val="Formatmall Formatmall Avtalsinledning + Versaler + 10 pt Fet Char"/>
    <w:basedOn w:val="Standardstycketeckensnitt"/>
    <w:link w:val="FormatmallFormatmallAvtalsinledningVersaler10ptFet"/>
    <w:rPr>
      <w:rFonts w:ascii="Arial" w:hAnsi="Arial"/>
      <w:b/>
      <w:bCs/>
      <w:caps/>
      <w:sz w:val="22"/>
      <w:szCs w:val="24"/>
      <w:lang w:val="en-GB"/>
    </w:rPr>
  </w:style>
  <w:style w:type="paragraph" w:styleId="Normaltindrag">
    <w:name w:val="Normal Indent"/>
    <w:basedOn w:val="Normal"/>
    <w:pPr>
      <w:ind w:left="1304"/>
    </w:pPr>
  </w:style>
  <w:style w:type="character" w:styleId="Hyperlnk">
    <w:name w:val="Hyperlink"/>
    <w:basedOn w:val="Standardstycketeckensnitt"/>
    <w:uiPriority w:val="99"/>
    <w:unhideWhenUsed/>
    <w:rPr>
      <w:rFonts w:ascii="inherit" w:hAnsi="inherit" w:hint="default"/>
      <w:strike w:val="0"/>
      <w:dstrike w:val="0"/>
      <w:color w:val="0083BF"/>
      <w:u w:val="none"/>
      <w:effect w:val="none"/>
      <w:bdr w:val="none" w:sz="0" w:space="0" w:color="auto" w:frame="1"/>
      <w:vertAlign w:val="baseline"/>
    </w:rPr>
  </w:style>
  <w:style w:type="character" w:customStyle="1" w:styleId="SidhuvudChar">
    <w:name w:val="Sidhuvud Char"/>
    <w:basedOn w:val="Standardstycketeckensnitt"/>
    <w:link w:val="Sidhuvud"/>
    <w:uiPriority w:val="99"/>
    <w:rPr>
      <w:sz w:val="24"/>
    </w:rPr>
  </w:style>
  <w:style w:type="paragraph" w:customStyle="1" w:styleId="InnehllRubrik">
    <w:name w:val="Innehåll Rubrik"/>
    <w:semiHidden/>
    <w:pPr>
      <w:spacing w:before="240" w:after="60"/>
    </w:pPr>
    <w:rPr>
      <w:rFonts w:ascii="Arial" w:hAnsi="Arial"/>
      <w:b/>
      <w:sz w:val="22"/>
    </w:rPr>
  </w:style>
  <w:style w:type="paragraph" w:customStyle="1" w:styleId="NumreratStycke111">
    <w:name w:val="Numrerat Stycke 1.1.1"/>
    <w:basedOn w:val="Rubrik3"/>
    <w:qFormat/>
    <w:pPr>
      <w:keepNext w:val="0"/>
      <w:numPr>
        <w:ilvl w:val="0"/>
        <w:numId w:val="0"/>
      </w:numPr>
      <w:tabs>
        <w:tab w:val="num" w:pos="850"/>
      </w:tabs>
      <w:ind w:left="851" w:hanging="851"/>
      <w:outlineLvl w:val="9"/>
    </w:pPr>
    <w:rPr>
      <w:i w:val="0"/>
    </w:rPr>
  </w:style>
  <w:style w:type="character" w:customStyle="1" w:styleId="SidfotChar">
    <w:name w:val="Sidfot Char"/>
    <w:basedOn w:val="Standardstycketeckensnitt"/>
    <w:link w:val="Sidfot"/>
    <w:semiHidden/>
    <w:rPr>
      <w:sz w:val="24"/>
    </w:rPr>
  </w:style>
</w:styles>
</file>

<file path=word/webSettings.xml><?xml version="1.0" encoding="utf-8"?>
<w:webSettings xmlns:r="http://schemas.openxmlformats.org/officeDocument/2006/relationships" xmlns:w="http://schemas.openxmlformats.org/wordprocessingml/2006/main">
  <w:divs>
    <w:div w:id="169106205">
      <w:bodyDiv w:val="1"/>
      <w:marLeft w:val="138"/>
      <w:marRight w:val="138"/>
      <w:marTop w:val="0"/>
      <w:marBottom w:val="0"/>
      <w:divBdr>
        <w:top w:val="none" w:sz="0" w:space="0" w:color="auto"/>
        <w:left w:val="none" w:sz="0" w:space="0" w:color="auto"/>
        <w:bottom w:val="none" w:sz="0" w:space="0" w:color="auto"/>
        <w:right w:val="none" w:sz="0" w:space="0" w:color="auto"/>
      </w:divBdr>
      <w:divsChild>
        <w:div w:id="1330870961">
          <w:marLeft w:val="3027"/>
          <w:marRight w:val="138"/>
          <w:marTop w:val="0"/>
          <w:marBottom w:val="0"/>
          <w:divBdr>
            <w:top w:val="none" w:sz="0" w:space="0" w:color="auto"/>
            <w:left w:val="none" w:sz="0" w:space="0" w:color="auto"/>
            <w:bottom w:val="none" w:sz="0" w:space="0" w:color="auto"/>
            <w:right w:val="none" w:sz="0" w:space="0" w:color="auto"/>
          </w:divBdr>
          <w:divsChild>
            <w:div w:id="156771846">
              <w:marLeft w:val="0"/>
              <w:marRight w:val="0"/>
              <w:marTop w:val="0"/>
              <w:marBottom w:val="0"/>
              <w:divBdr>
                <w:top w:val="none" w:sz="0" w:space="0" w:color="auto"/>
                <w:left w:val="none" w:sz="0" w:space="0" w:color="auto"/>
                <w:bottom w:val="none" w:sz="0" w:space="0" w:color="auto"/>
                <w:right w:val="none" w:sz="0" w:space="0" w:color="auto"/>
              </w:divBdr>
              <w:divsChild>
                <w:div w:id="1102413670">
                  <w:marLeft w:val="0"/>
                  <w:marRight w:val="0"/>
                  <w:marTop w:val="0"/>
                  <w:marBottom w:val="0"/>
                  <w:divBdr>
                    <w:top w:val="none" w:sz="0" w:space="0" w:color="auto"/>
                    <w:left w:val="none" w:sz="0" w:space="0" w:color="auto"/>
                    <w:bottom w:val="none" w:sz="0" w:space="0" w:color="auto"/>
                    <w:right w:val="none" w:sz="0" w:space="0" w:color="auto"/>
                  </w:divBdr>
                  <w:divsChild>
                    <w:div w:id="99690310">
                      <w:marLeft w:val="0"/>
                      <w:marRight w:val="0"/>
                      <w:marTop w:val="0"/>
                      <w:marBottom w:val="0"/>
                      <w:divBdr>
                        <w:top w:val="none" w:sz="0" w:space="0" w:color="auto"/>
                        <w:left w:val="none" w:sz="0" w:space="0" w:color="auto"/>
                        <w:bottom w:val="none" w:sz="0" w:space="0" w:color="auto"/>
                        <w:right w:val="none" w:sz="0" w:space="0" w:color="auto"/>
                      </w:divBdr>
                      <w:divsChild>
                        <w:div w:id="1991866049">
                          <w:marLeft w:val="0"/>
                          <w:marRight w:val="0"/>
                          <w:marTop w:val="64"/>
                          <w:marBottom w:val="0"/>
                          <w:divBdr>
                            <w:top w:val="none" w:sz="0" w:space="0" w:color="auto"/>
                            <w:left w:val="none" w:sz="0" w:space="0" w:color="auto"/>
                            <w:bottom w:val="none" w:sz="0" w:space="0" w:color="auto"/>
                            <w:right w:val="none" w:sz="0" w:space="0" w:color="auto"/>
                          </w:divBdr>
                        </w:div>
                        <w:div w:id="1881354680">
                          <w:marLeft w:val="0"/>
                          <w:marRight w:val="0"/>
                          <w:marTop w:val="64"/>
                          <w:marBottom w:val="0"/>
                          <w:divBdr>
                            <w:top w:val="none" w:sz="0" w:space="0" w:color="auto"/>
                            <w:left w:val="none" w:sz="0" w:space="0" w:color="auto"/>
                            <w:bottom w:val="none" w:sz="0" w:space="0" w:color="auto"/>
                            <w:right w:val="none" w:sz="0" w:space="0" w:color="auto"/>
                          </w:divBdr>
                        </w:div>
                        <w:div w:id="71859727">
                          <w:marLeft w:val="0"/>
                          <w:marRight w:val="0"/>
                          <w:marTop w:val="64"/>
                          <w:marBottom w:val="0"/>
                          <w:divBdr>
                            <w:top w:val="none" w:sz="0" w:space="0" w:color="auto"/>
                            <w:left w:val="none" w:sz="0" w:space="0" w:color="auto"/>
                            <w:bottom w:val="none" w:sz="0" w:space="0" w:color="auto"/>
                            <w:right w:val="none" w:sz="0" w:space="0" w:color="auto"/>
                          </w:divBdr>
                        </w:div>
                        <w:div w:id="634141026">
                          <w:marLeft w:val="0"/>
                          <w:marRight w:val="0"/>
                          <w:marTop w:val="64"/>
                          <w:marBottom w:val="0"/>
                          <w:divBdr>
                            <w:top w:val="none" w:sz="0" w:space="0" w:color="auto"/>
                            <w:left w:val="none" w:sz="0" w:space="0" w:color="auto"/>
                            <w:bottom w:val="none" w:sz="0" w:space="0" w:color="auto"/>
                            <w:right w:val="none" w:sz="0" w:space="0" w:color="auto"/>
                          </w:divBdr>
                        </w:div>
                        <w:div w:id="276523229">
                          <w:marLeft w:val="0"/>
                          <w:marRight w:val="0"/>
                          <w:marTop w:val="64"/>
                          <w:marBottom w:val="0"/>
                          <w:divBdr>
                            <w:top w:val="none" w:sz="0" w:space="0" w:color="auto"/>
                            <w:left w:val="none" w:sz="0" w:space="0" w:color="auto"/>
                            <w:bottom w:val="none" w:sz="0" w:space="0" w:color="auto"/>
                            <w:right w:val="none" w:sz="0" w:space="0" w:color="auto"/>
                          </w:divBdr>
                        </w:div>
                        <w:div w:id="2709590">
                          <w:marLeft w:val="0"/>
                          <w:marRight w:val="0"/>
                          <w:marTop w:val="64"/>
                          <w:marBottom w:val="0"/>
                          <w:divBdr>
                            <w:top w:val="none" w:sz="0" w:space="0" w:color="auto"/>
                            <w:left w:val="none" w:sz="0" w:space="0" w:color="auto"/>
                            <w:bottom w:val="none" w:sz="0" w:space="0" w:color="auto"/>
                            <w:right w:val="none" w:sz="0" w:space="0" w:color="auto"/>
                          </w:divBdr>
                        </w:div>
                        <w:div w:id="104272344">
                          <w:marLeft w:val="0"/>
                          <w:marRight w:val="0"/>
                          <w:marTop w:val="6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www.tmf.se/images/tmf_logo.gif"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85631-8E21-4EAB-BA72-53627F64A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1584</Words>
  <Characters>10231</Characters>
  <Application>Microsoft Office Word</Application>
  <DocSecurity>4</DocSecurity>
  <Lines>236</Lines>
  <Paragraphs>83</Paragraphs>
  <ScaleCrop>false</ScaleCrop>
  <HeadingPairs>
    <vt:vector size="2" baseType="variant">
      <vt:variant>
        <vt:lpstr>Rubrik</vt:lpstr>
      </vt:variant>
      <vt:variant>
        <vt:i4>1</vt:i4>
      </vt:variant>
    </vt:vector>
  </HeadingPairs>
  <TitlesOfParts>
    <vt:vector size="1" baseType="lpstr">
      <vt:lpstr>KOMMISSIONSAVTAL</vt:lpstr>
    </vt:vector>
  </TitlesOfParts>
  <Manager/>
  <Company/>
  <LinksUpToDate>false</LinksUpToDate>
  <CharactersWithSpaces>11759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1</cp:revision>
  <cp:lastPrinted>2010-08-25T13:01:00Z</cp:lastPrinted>
  <dcterms:created xsi:type="dcterms:W3CDTF">2011-01-13T12:31:00Z</dcterms:created>
  <dcterms:modified xsi:type="dcterms:W3CDTF">2011-01-13T12:31:00Z</dcterms:modified>
</cp:coreProperties>
</file>